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4F8B" w14:textId="77777777" w:rsidR="00B901D0" w:rsidRPr="008024EA" w:rsidRDefault="00B901D0" w:rsidP="00B901D0">
      <w:pPr>
        <w:jc w:val="center"/>
        <w:outlineLvl w:val="0"/>
        <w:rPr>
          <w:b/>
          <w:sz w:val="24"/>
        </w:rPr>
      </w:pPr>
      <w:bookmarkStart w:id="0" w:name="_GoBack"/>
      <w:bookmarkEnd w:id="0"/>
    </w:p>
    <w:p w14:paraId="669728EA" w14:textId="77777777" w:rsidR="00431372" w:rsidRPr="008024EA" w:rsidRDefault="00431372" w:rsidP="00450311">
      <w:pPr>
        <w:jc w:val="center"/>
        <w:rPr>
          <w:b/>
          <w:sz w:val="28"/>
          <w:szCs w:val="28"/>
        </w:rPr>
      </w:pPr>
    </w:p>
    <w:p w14:paraId="13D271BC" w14:textId="77777777" w:rsidR="00C25401" w:rsidRPr="008024EA" w:rsidRDefault="00C25401" w:rsidP="00450311">
      <w:pPr>
        <w:jc w:val="center"/>
        <w:rPr>
          <w:b/>
          <w:color w:val="1F497D"/>
          <w:sz w:val="28"/>
          <w:szCs w:val="28"/>
        </w:rPr>
      </w:pPr>
    </w:p>
    <w:p w14:paraId="500996BD" w14:textId="74461D99" w:rsidR="00B901D0" w:rsidRPr="008024EA" w:rsidRDefault="005F39AF" w:rsidP="00450311">
      <w:pPr>
        <w:jc w:val="center"/>
        <w:rPr>
          <w:b/>
          <w:color w:val="1F497D"/>
          <w:sz w:val="28"/>
          <w:szCs w:val="28"/>
        </w:rPr>
      </w:pPr>
      <w:r w:rsidRPr="008024EA">
        <w:rPr>
          <w:b/>
          <w:color w:val="1F497D"/>
          <w:sz w:val="28"/>
          <w:szCs w:val="28"/>
        </w:rPr>
        <w:t xml:space="preserve">TEFRA/Katie Beckett </w:t>
      </w:r>
      <w:r w:rsidR="00961E4B" w:rsidRPr="008024EA">
        <w:rPr>
          <w:b/>
          <w:color w:val="1F497D"/>
          <w:sz w:val="28"/>
          <w:szCs w:val="28"/>
        </w:rPr>
        <w:t xml:space="preserve">- </w:t>
      </w:r>
      <w:r w:rsidR="00C52C16" w:rsidRPr="008024EA">
        <w:rPr>
          <w:b/>
          <w:color w:val="1F497D"/>
          <w:sz w:val="28"/>
          <w:szCs w:val="28"/>
        </w:rPr>
        <w:t>DC MEDICAID</w:t>
      </w:r>
      <w:r w:rsidR="00DC0DE9" w:rsidRPr="008024EA">
        <w:rPr>
          <w:b/>
          <w:color w:val="1F497D"/>
          <w:sz w:val="28"/>
          <w:szCs w:val="28"/>
        </w:rPr>
        <w:t xml:space="preserve"> </w:t>
      </w:r>
      <w:r w:rsidRPr="008024EA">
        <w:rPr>
          <w:b/>
          <w:color w:val="1F497D"/>
          <w:sz w:val="28"/>
          <w:szCs w:val="28"/>
        </w:rPr>
        <w:t>Fact Sheet</w:t>
      </w:r>
    </w:p>
    <w:p w14:paraId="1AE8A28F" w14:textId="76E05FF6" w:rsidR="00431372" w:rsidRPr="00EB14E4" w:rsidRDefault="00431372" w:rsidP="00B901D0">
      <w:pPr>
        <w:rPr>
          <w:sz w:val="24"/>
        </w:rPr>
      </w:pPr>
    </w:p>
    <w:p w14:paraId="18CE5628" w14:textId="77777777" w:rsidR="00C25401" w:rsidRPr="00EB14E4" w:rsidRDefault="00C25401" w:rsidP="00B901D0">
      <w:pPr>
        <w:rPr>
          <w:sz w:val="24"/>
        </w:rPr>
      </w:pPr>
    </w:p>
    <w:p w14:paraId="48BB12F7" w14:textId="77777777" w:rsidR="004C7370" w:rsidRPr="00EB14E4" w:rsidRDefault="00962E62" w:rsidP="000B6C7B">
      <w:pPr>
        <w:tabs>
          <w:tab w:val="right" w:pos="9270"/>
        </w:tabs>
        <w:rPr>
          <w:b/>
          <w:sz w:val="22"/>
          <w:szCs w:val="22"/>
        </w:rPr>
      </w:pPr>
      <w:r w:rsidRPr="00EB14E4">
        <w:rPr>
          <w:b/>
          <w:sz w:val="22"/>
          <w:szCs w:val="22"/>
        </w:rPr>
        <w:t>TEFRA/Katie Beckett Overview</w:t>
      </w:r>
    </w:p>
    <w:p w14:paraId="4BD35A9B" w14:textId="77777777" w:rsidR="00431372" w:rsidRPr="00EB14E4" w:rsidRDefault="00431372" w:rsidP="000B6C7B">
      <w:pPr>
        <w:tabs>
          <w:tab w:val="right" w:pos="9270"/>
        </w:tabs>
        <w:rPr>
          <w:b/>
          <w:sz w:val="22"/>
          <w:szCs w:val="22"/>
        </w:rPr>
      </w:pPr>
    </w:p>
    <w:p w14:paraId="0647D417" w14:textId="3EA71F0D" w:rsidR="007627DB" w:rsidRDefault="006773DD" w:rsidP="00DE53BF">
      <w:pPr>
        <w:tabs>
          <w:tab w:val="right" w:pos="9270"/>
        </w:tabs>
        <w:spacing w:after="120"/>
        <w:jc w:val="both"/>
        <w:rPr>
          <w:sz w:val="22"/>
          <w:szCs w:val="22"/>
        </w:rPr>
      </w:pPr>
      <w:r w:rsidRPr="008024EA">
        <w:rPr>
          <w:sz w:val="22"/>
          <w:szCs w:val="22"/>
        </w:rPr>
        <w:t xml:space="preserve">The </w:t>
      </w:r>
      <w:r w:rsidR="009D27DF" w:rsidRPr="008024EA">
        <w:rPr>
          <w:sz w:val="22"/>
          <w:szCs w:val="22"/>
        </w:rPr>
        <w:t>Tax Equity and Fiscal Responsibility Act (</w:t>
      </w:r>
      <w:r w:rsidR="005F39AF" w:rsidRPr="008024EA">
        <w:rPr>
          <w:sz w:val="22"/>
          <w:szCs w:val="22"/>
        </w:rPr>
        <w:t>TEFRA</w:t>
      </w:r>
      <w:r w:rsidR="009D27DF" w:rsidRPr="008024EA">
        <w:rPr>
          <w:sz w:val="22"/>
          <w:szCs w:val="22"/>
        </w:rPr>
        <w:t>)</w:t>
      </w:r>
      <w:r w:rsidR="005F39AF" w:rsidRPr="008024EA">
        <w:rPr>
          <w:sz w:val="22"/>
          <w:szCs w:val="22"/>
        </w:rPr>
        <w:t xml:space="preserve">/Katie Beckett </w:t>
      </w:r>
      <w:r w:rsidR="00C4628F" w:rsidRPr="008024EA">
        <w:rPr>
          <w:sz w:val="22"/>
          <w:szCs w:val="22"/>
        </w:rPr>
        <w:t xml:space="preserve">eligibility </w:t>
      </w:r>
      <w:r w:rsidR="00BD342A" w:rsidRPr="008024EA">
        <w:rPr>
          <w:sz w:val="22"/>
          <w:szCs w:val="22"/>
        </w:rPr>
        <w:t xml:space="preserve">group </w:t>
      </w:r>
      <w:r w:rsidRPr="008024EA">
        <w:rPr>
          <w:sz w:val="22"/>
          <w:szCs w:val="22"/>
        </w:rPr>
        <w:t xml:space="preserve">provides District of Columbia (DC) Medicaid coverage for </w:t>
      </w:r>
      <w:r w:rsidR="00194898" w:rsidRPr="008024EA">
        <w:rPr>
          <w:sz w:val="22"/>
          <w:szCs w:val="22"/>
        </w:rPr>
        <w:t xml:space="preserve">children with life-threatening or long-term disabilities who live at home and would otherwise be ineligible for Medicaid due to their parent’s income or financial resources. </w:t>
      </w:r>
      <w:r w:rsidR="00147975" w:rsidRPr="008024EA">
        <w:rPr>
          <w:sz w:val="22"/>
          <w:szCs w:val="22"/>
        </w:rPr>
        <w:t xml:space="preserve"> </w:t>
      </w:r>
      <w:r w:rsidR="003E70CE" w:rsidRPr="008024EA">
        <w:rPr>
          <w:sz w:val="22"/>
          <w:szCs w:val="22"/>
        </w:rPr>
        <w:t xml:space="preserve">A child may be eligible for </w:t>
      </w:r>
      <w:r w:rsidR="00194898" w:rsidRPr="008024EA">
        <w:rPr>
          <w:sz w:val="22"/>
          <w:szCs w:val="22"/>
        </w:rPr>
        <w:t xml:space="preserve">the </w:t>
      </w:r>
      <w:r w:rsidR="003E70CE" w:rsidRPr="008024EA">
        <w:rPr>
          <w:sz w:val="22"/>
          <w:szCs w:val="22"/>
        </w:rPr>
        <w:t xml:space="preserve">TEFRA/Katie Beckett </w:t>
      </w:r>
      <w:r w:rsidR="00BD342A" w:rsidRPr="008024EA">
        <w:rPr>
          <w:sz w:val="22"/>
          <w:szCs w:val="22"/>
        </w:rPr>
        <w:t>eligibility group</w:t>
      </w:r>
      <w:r w:rsidR="00194898" w:rsidRPr="008024EA">
        <w:rPr>
          <w:sz w:val="22"/>
          <w:szCs w:val="22"/>
        </w:rPr>
        <w:t xml:space="preserve"> </w:t>
      </w:r>
      <w:r w:rsidR="003E70CE" w:rsidRPr="008024EA">
        <w:rPr>
          <w:sz w:val="22"/>
          <w:szCs w:val="22"/>
        </w:rPr>
        <w:t xml:space="preserve">if the child </w:t>
      </w:r>
      <w:r w:rsidR="00470EBA" w:rsidRPr="008024EA">
        <w:rPr>
          <w:sz w:val="22"/>
          <w:szCs w:val="22"/>
        </w:rPr>
        <w:t>is not otherwise eligible for Medicaid and meets other eligibility requirements.</w:t>
      </w:r>
    </w:p>
    <w:p w14:paraId="2C5F0479" w14:textId="77FC4ED0" w:rsidR="00EB14E4" w:rsidRPr="008024EA" w:rsidRDefault="00EB14E4" w:rsidP="00DE53BF">
      <w:pPr>
        <w:tabs>
          <w:tab w:val="right" w:pos="9270"/>
        </w:tabs>
        <w:spacing w:after="120"/>
        <w:jc w:val="both"/>
        <w:rPr>
          <w:sz w:val="22"/>
          <w:szCs w:val="22"/>
        </w:rPr>
      </w:pPr>
      <w:r w:rsidRPr="008024EA">
        <w:rPr>
          <w:sz w:val="22"/>
          <w:szCs w:val="22"/>
        </w:rPr>
        <w:t>A child eligible for DC Medicaid under the TEFRA/Katie Beckett eligibility group, receives the same benefit package as a child eligible for DC Medicaid under other eligibility</w:t>
      </w:r>
      <w:r>
        <w:rPr>
          <w:sz w:val="22"/>
          <w:szCs w:val="22"/>
        </w:rPr>
        <w:t xml:space="preserve"> pathways.</w:t>
      </w:r>
    </w:p>
    <w:tbl>
      <w:tblPr>
        <w:tblpPr w:leftFromText="180" w:rightFromText="180" w:vertAnchor="text"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14E4" w:rsidRPr="00EB14E4" w14:paraId="2C89C28B" w14:textId="77777777" w:rsidTr="00EB14E4">
        <w:tc>
          <w:tcPr>
            <w:tcW w:w="9350" w:type="dxa"/>
            <w:shd w:val="clear" w:color="auto" w:fill="DBE5F1"/>
          </w:tcPr>
          <w:p w14:paraId="2096536B" w14:textId="77777777" w:rsidR="00EB14E4" w:rsidRPr="008024EA" w:rsidRDefault="00EB14E4" w:rsidP="00EB14E4">
            <w:pPr>
              <w:tabs>
                <w:tab w:val="right" w:pos="9270"/>
              </w:tabs>
              <w:jc w:val="center"/>
              <w:rPr>
                <w:b/>
                <w:sz w:val="22"/>
                <w:szCs w:val="22"/>
              </w:rPr>
            </w:pPr>
          </w:p>
          <w:p w14:paraId="420AEB97" w14:textId="77777777" w:rsidR="00EB14E4" w:rsidRPr="008024EA" w:rsidRDefault="00EB14E4" w:rsidP="00EB14E4">
            <w:pPr>
              <w:tabs>
                <w:tab w:val="right" w:pos="9270"/>
              </w:tabs>
              <w:jc w:val="center"/>
              <w:rPr>
                <w:b/>
                <w:sz w:val="22"/>
                <w:szCs w:val="22"/>
              </w:rPr>
            </w:pPr>
            <w:r w:rsidRPr="008024EA">
              <w:rPr>
                <w:b/>
                <w:sz w:val="22"/>
                <w:szCs w:val="22"/>
              </w:rPr>
              <w:t>ELIGIBILITY CRITERIA</w:t>
            </w:r>
          </w:p>
          <w:p w14:paraId="37FCD0C7" w14:textId="77777777" w:rsidR="00EB14E4" w:rsidRPr="008024EA" w:rsidRDefault="00EB14E4" w:rsidP="00EB14E4">
            <w:pPr>
              <w:tabs>
                <w:tab w:val="right" w:pos="9270"/>
              </w:tabs>
              <w:rPr>
                <w:b/>
                <w:sz w:val="22"/>
                <w:szCs w:val="22"/>
              </w:rPr>
            </w:pPr>
          </w:p>
          <w:p w14:paraId="78E242B9" w14:textId="77777777" w:rsidR="00EB14E4" w:rsidRPr="008024EA" w:rsidRDefault="00EB14E4" w:rsidP="00EB14E4">
            <w:pPr>
              <w:ind w:left="-28" w:firstLine="28"/>
              <w:jc w:val="both"/>
              <w:rPr>
                <w:rFonts w:eastAsia="SimSun"/>
                <w:sz w:val="22"/>
                <w:szCs w:val="22"/>
                <w:lang w:eastAsia="zh-CN"/>
              </w:rPr>
            </w:pPr>
            <w:proofErr w:type="gramStart"/>
            <w:r w:rsidRPr="008024EA">
              <w:rPr>
                <w:rFonts w:eastAsia="SimSun"/>
                <w:sz w:val="22"/>
                <w:szCs w:val="22"/>
                <w:lang w:eastAsia="zh-CN"/>
              </w:rPr>
              <w:t>In order to</w:t>
            </w:r>
            <w:proofErr w:type="gramEnd"/>
            <w:r w:rsidRPr="008024EA">
              <w:rPr>
                <w:rFonts w:eastAsia="SimSun"/>
                <w:sz w:val="22"/>
                <w:szCs w:val="22"/>
                <w:lang w:eastAsia="zh-CN"/>
              </w:rPr>
              <w:t xml:space="preserve"> be eligible for DC Medicaid through the TEFRA/Katie Beckett eligibility group, a child shall meet the following non-financial and financial requirements:</w:t>
            </w:r>
          </w:p>
          <w:p w14:paraId="1B26AAA5" w14:textId="77777777" w:rsidR="00EB14E4" w:rsidRPr="008024EA" w:rsidRDefault="00EB14E4" w:rsidP="00EB14E4">
            <w:pPr>
              <w:ind w:left="1440" w:hanging="1440"/>
              <w:jc w:val="both"/>
              <w:rPr>
                <w:rFonts w:eastAsia="SimSun"/>
                <w:sz w:val="22"/>
                <w:szCs w:val="22"/>
                <w:lang w:eastAsia="zh-CN"/>
              </w:rPr>
            </w:pPr>
          </w:p>
          <w:p w14:paraId="356D4419"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Be age zero (0) through eighteen (18) years old;</w:t>
            </w:r>
          </w:p>
          <w:p w14:paraId="3BDA49D9" w14:textId="77777777" w:rsidR="00EB14E4" w:rsidRPr="008024EA" w:rsidRDefault="00EB14E4" w:rsidP="00EB14E4">
            <w:pPr>
              <w:ind w:left="1052" w:hanging="720"/>
              <w:contextualSpacing/>
              <w:jc w:val="both"/>
              <w:rPr>
                <w:sz w:val="22"/>
                <w:szCs w:val="22"/>
              </w:rPr>
            </w:pPr>
          </w:p>
          <w:p w14:paraId="404FF0B5"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Have individual income at or below three hundred percent (300%) of the Supplemental Security Income (“SSI”) federal benefit rate;</w:t>
            </w:r>
          </w:p>
          <w:p w14:paraId="55D238A7"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7CD443E5"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Have individual resources equal to or less than $2,600 after application of a disregard of all countable resources between $2,600 and $4,000;</w:t>
            </w:r>
          </w:p>
          <w:p w14:paraId="763D913D"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32F9C47A"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Have a disability which can be expected to result in death or to last for at least twelve (12) months in accordance with Section 1614(a) of the Social Security Act;</w:t>
            </w:r>
          </w:p>
          <w:p w14:paraId="32F344C7"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39A25292"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Have a level of care (LOC) that is typically provided in one of the following settings:</w:t>
            </w:r>
          </w:p>
          <w:p w14:paraId="2346816F" w14:textId="77777777" w:rsidR="00EB14E4" w:rsidRPr="008024EA" w:rsidRDefault="00EB14E4" w:rsidP="00EB14E4">
            <w:pPr>
              <w:pStyle w:val="ListParagraph"/>
              <w:spacing w:after="0"/>
              <w:ind w:left="1052" w:hanging="720"/>
              <w:rPr>
                <w:rFonts w:ascii="Times New Roman" w:eastAsia="Times New Roman" w:hAnsi="Times New Roman"/>
              </w:rPr>
            </w:pPr>
          </w:p>
          <w:p w14:paraId="62E0435B" w14:textId="77777777" w:rsidR="00EB14E4" w:rsidRPr="008024EA" w:rsidRDefault="00EB14E4" w:rsidP="00EB14E4">
            <w:pPr>
              <w:widowControl w:val="0"/>
              <w:numPr>
                <w:ilvl w:val="0"/>
                <w:numId w:val="27"/>
              </w:numPr>
              <w:ind w:left="1232" w:hanging="450"/>
              <w:contextualSpacing/>
              <w:jc w:val="both"/>
              <w:rPr>
                <w:sz w:val="22"/>
                <w:szCs w:val="22"/>
              </w:rPr>
            </w:pPr>
            <w:r w:rsidRPr="008024EA">
              <w:rPr>
                <w:sz w:val="22"/>
                <w:szCs w:val="22"/>
              </w:rPr>
              <w:t xml:space="preserve">A hospital, </w:t>
            </w:r>
            <w:r w:rsidRPr="008024EA">
              <w:rPr>
                <w:color w:val="000000"/>
                <w:sz w:val="22"/>
                <w:szCs w:val="22"/>
              </w:rPr>
              <w:t xml:space="preserve">as described in </w:t>
            </w:r>
            <w:r w:rsidRPr="008024EA">
              <w:rPr>
                <w:sz w:val="22"/>
                <w:szCs w:val="22"/>
              </w:rPr>
              <w:t>42 C.F.R. § 440.10;</w:t>
            </w:r>
          </w:p>
          <w:p w14:paraId="5084F790" w14:textId="77777777" w:rsidR="00EB14E4" w:rsidRPr="008024EA" w:rsidRDefault="00EB14E4" w:rsidP="00EB14E4">
            <w:pPr>
              <w:widowControl w:val="0"/>
              <w:ind w:left="1232" w:hanging="450"/>
              <w:contextualSpacing/>
              <w:jc w:val="both"/>
              <w:rPr>
                <w:sz w:val="22"/>
                <w:szCs w:val="22"/>
              </w:rPr>
            </w:pPr>
          </w:p>
          <w:p w14:paraId="181A32AC" w14:textId="77777777" w:rsidR="00EB14E4" w:rsidRPr="008024EA" w:rsidRDefault="00EB14E4" w:rsidP="00EB14E4">
            <w:pPr>
              <w:widowControl w:val="0"/>
              <w:numPr>
                <w:ilvl w:val="0"/>
                <w:numId w:val="27"/>
              </w:numPr>
              <w:ind w:left="1232" w:hanging="450"/>
              <w:contextualSpacing/>
              <w:jc w:val="both"/>
              <w:rPr>
                <w:sz w:val="22"/>
                <w:szCs w:val="22"/>
              </w:rPr>
            </w:pPr>
            <w:r w:rsidRPr="008024EA">
              <w:rPr>
                <w:sz w:val="22"/>
                <w:szCs w:val="22"/>
              </w:rPr>
              <w:t>An intermediate care facility,</w:t>
            </w:r>
            <w:r w:rsidRPr="008024EA">
              <w:rPr>
                <w:color w:val="000000"/>
                <w:sz w:val="22"/>
                <w:szCs w:val="22"/>
              </w:rPr>
              <w:t xml:space="preserve"> </w:t>
            </w:r>
            <w:r w:rsidRPr="008024EA">
              <w:rPr>
                <w:sz w:val="22"/>
                <w:szCs w:val="22"/>
              </w:rPr>
              <w:t>as described in 42 C.F.R. § 440. 150; or</w:t>
            </w:r>
          </w:p>
          <w:p w14:paraId="40169E6A" w14:textId="77777777" w:rsidR="00EB14E4" w:rsidRPr="008024EA" w:rsidRDefault="00EB14E4" w:rsidP="00EB14E4">
            <w:pPr>
              <w:widowControl w:val="0"/>
              <w:ind w:left="1232" w:hanging="450"/>
              <w:contextualSpacing/>
              <w:jc w:val="both"/>
              <w:rPr>
                <w:sz w:val="22"/>
                <w:szCs w:val="22"/>
              </w:rPr>
            </w:pPr>
          </w:p>
          <w:p w14:paraId="3EC82F9C" w14:textId="77777777" w:rsidR="00EB14E4" w:rsidRPr="008024EA" w:rsidRDefault="00EB14E4" w:rsidP="00EB14E4">
            <w:pPr>
              <w:widowControl w:val="0"/>
              <w:numPr>
                <w:ilvl w:val="0"/>
                <w:numId w:val="27"/>
              </w:numPr>
              <w:ind w:left="1232" w:hanging="450"/>
              <w:contextualSpacing/>
              <w:jc w:val="both"/>
              <w:rPr>
                <w:sz w:val="22"/>
                <w:szCs w:val="22"/>
              </w:rPr>
            </w:pPr>
            <w:r w:rsidRPr="008024EA">
              <w:rPr>
                <w:sz w:val="22"/>
                <w:szCs w:val="22"/>
              </w:rPr>
              <w:t>A nursing facility,</w:t>
            </w:r>
            <w:r w:rsidRPr="008024EA">
              <w:rPr>
                <w:color w:val="000000"/>
                <w:sz w:val="22"/>
                <w:szCs w:val="22"/>
              </w:rPr>
              <w:t xml:space="preserve"> </w:t>
            </w:r>
            <w:r w:rsidRPr="008024EA">
              <w:rPr>
                <w:sz w:val="22"/>
                <w:szCs w:val="22"/>
              </w:rPr>
              <w:t>as described in the “Health Care and Community Residence License Act of 1983, approved October 28, 1983 (D.C. Law 5-48; D.C. Official Code § 44-501);</w:t>
            </w:r>
          </w:p>
          <w:p w14:paraId="20D74B1E"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7E697066" w14:textId="77777777" w:rsidR="00EB14E4" w:rsidRPr="008024EA" w:rsidRDefault="00EB14E4" w:rsidP="00EB14E4">
            <w:pPr>
              <w:widowControl w:val="0"/>
              <w:numPr>
                <w:ilvl w:val="0"/>
                <w:numId w:val="26"/>
              </w:numPr>
              <w:ind w:left="785" w:hanging="453"/>
              <w:contextualSpacing/>
              <w:jc w:val="both"/>
              <w:rPr>
                <w:sz w:val="22"/>
                <w:szCs w:val="22"/>
              </w:rPr>
            </w:pPr>
            <w:r w:rsidRPr="008024EA">
              <w:rPr>
                <w:sz w:val="22"/>
                <w:szCs w:val="22"/>
              </w:rPr>
              <w:t>Be able to safely live at home;</w:t>
            </w:r>
          </w:p>
          <w:p w14:paraId="4C5F10BF"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76123FB5"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Not otherwise be eligible for Medicaid;</w:t>
            </w:r>
          </w:p>
          <w:p w14:paraId="3522F82B" w14:textId="77777777" w:rsidR="00EB14E4" w:rsidRPr="008024EA" w:rsidRDefault="00EB14E4" w:rsidP="00EB14E4">
            <w:pPr>
              <w:pStyle w:val="ListParagraph"/>
              <w:spacing w:after="0" w:line="240" w:lineRule="auto"/>
              <w:ind w:left="1052" w:hanging="720"/>
              <w:rPr>
                <w:rFonts w:ascii="Times New Roman" w:eastAsia="Times New Roman" w:hAnsi="Times New Roman"/>
              </w:rPr>
            </w:pPr>
          </w:p>
          <w:p w14:paraId="19975560"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t>Have Medicaid costs of care received at home that do not exceed the cost DC Medicaid would pay if the child were in an institution;</w:t>
            </w:r>
          </w:p>
          <w:p w14:paraId="5DB30FDA" w14:textId="77777777" w:rsidR="00EB14E4" w:rsidRPr="008024EA" w:rsidRDefault="00EB14E4" w:rsidP="00EB14E4">
            <w:pPr>
              <w:pStyle w:val="ListParagraph"/>
              <w:spacing w:after="0" w:line="240" w:lineRule="auto"/>
              <w:rPr>
                <w:rFonts w:ascii="Times New Roman" w:hAnsi="Times New Roman"/>
              </w:rPr>
            </w:pPr>
          </w:p>
          <w:p w14:paraId="3973FF14" w14:textId="77777777" w:rsidR="00EB14E4" w:rsidRPr="008024EA" w:rsidRDefault="00EB14E4" w:rsidP="00EB14E4">
            <w:pPr>
              <w:widowControl w:val="0"/>
              <w:numPr>
                <w:ilvl w:val="0"/>
                <w:numId w:val="26"/>
              </w:numPr>
              <w:ind w:left="782" w:hanging="450"/>
              <w:contextualSpacing/>
              <w:jc w:val="both"/>
              <w:rPr>
                <w:sz w:val="22"/>
                <w:szCs w:val="22"/>
              </w:rPr>
            </w:pPr>
            <w:r w:rsidRPr="008024EA">
              <w:rPr>
                <w:sz w:val="22"/>
                <w:szCs w:val="22"/>
              </w:rPr>
              <w:lastRenderedPageBreak/>
              <w:t>Be a DC resident;</w:t>
            </w:r>
          </w:p>
          <w:p w14:paraId="320D76C9" w14:textId="77777777" w:rsidR="00EB14E4" w:rsidRPr="008024EA" w:rsidRDefault="00EB14E4" w:rsidP="00EB14E4">
            <w:pPr>
              <w:pStyle w:val="ListParagraph"/>
              <w:spacing w:after="0" w:line="240" w:lineRule="auto"/>
              <w:rPr>
                <w:rFonts w:ascii="Times New Roman" w:hAnsi="Times New Roman"/>
              </w:rPr>
            </w:pPr>
          </w:p>
          <w:p w14:paraId="27B38FFE" w14:textId="77777777" w:rsidR="00EB14E4" w:rsidRDefault="00EB14E4" w:rsidP="00EB14E4">
            <w:pPr>
              <w:widowControl w:val="0"/>
              <w:numPr>
                <w:ilvl w:val="0"/>
                <w:numId w:val="26"/>
              </w:numPr>
              <w:ind w:left="782" w:hanging="450"/>
              <w:contextualSpacing/>
              <w:jc w:val="both"/>
              <w:rPr>
                <w:sz w:val="22"/>
                <w:szCs w:val="22"/>
              </w:rPr>
            </w:pPr>
            <w:r w:rsidRPr="008024EA">
              <w:rPr>
                <w:sz w:val="22"/>
                <w:szCs w:val="22"/>
              </w:rPr>
              <w:t>Be a US citizen or have other eligible immigration status;</w:t>
            </w:r>
            <w:r>
              <w:rPr>
                <w:sz w:val="22"/>
                <w:szCs w:val="22"/>
              </w:rPr>
              <w:t xml:space="preserve"> and</w:t>
            </w:r>
          </w:p>
          <w:p w14:paraId="5B714823" w14:textId="77777777" w:rsidR="00EB14E4" w:rsidRDefault="00EB14E4" w:rsidP="00EB14E4"/>
          <w:p w14:paraId="7D7C81BA" w14:textId="38DD9540" w:rsidR="00EB14E4" w:rsidRPr="00EB14E4" w:rsidRDefault="00EB14E4" w:rsidP="00EB14E4">
            <w:pPr>
              <w:widowControl w:val="0"/>
              <w:numPr>
                <w:ilvl w:val="0"/>
                <w:numId w:val="26"/>
              </w:numPr>
              <w:ind w:left="782" w:hanging="450"/>
              <w:contextualSpacing/>
              <w:jc w:val="both"/>
              <w:rPr>
                <w:sz w:val="22"/>
                <w:szCs w:val="22"/>
              </w:rPr>
            </w:pPr>
            <w:r w:rsidRPr="00EB14E4">
              <w:rPr>
                <w:sz w:val="22"/>
                <w:szCs w:val="22"/>
              </w:rPr>
              <w:t xml:space="preserve">Have a valid Social Security Number. </w:t>
            </w:r>
          </w:p>
        </w:tc>
      </w:tr>
    </w:tbl>
    <w:p w14:paraId="0E6E397D" w14:textId="5B23B6D1" w:rsidR="007D15B1" w:rsidRDefault="007D15B1" w:rsidP="000B6C7B">
      <w:pPr>
        <w:tabs>
          <w:tab w:val="right" w:pos="9270"/>
        </w:tabs>
        <w:rPr>
          <w:sz w:val="22"/>
          <w:szCs w:val="22"/>
        </w:rPr>
      </w:pPr>
    </w:p>
    <w:p w14:paraId="042947D2" w14:textId="77777777" w:rsidR="00EB14E4" w:rsidRPr="008024EA" w:rsidRDefault="00EB14E4" w:rsidP="000B6C7B">
      <w:pPr>
        <w:tabs>
          <w:tab w:val="right" w:pos="9270"/>
        </w:tabs>
        <w:rPr>
          <w:sz w:val="22"/>
          <w:szCs w:val="22"/>
        </w:rPr>
      </w:pPr>
    </w:p>
    <w:p w14:paraId="39B1C736" w14:textId="39DA3996" w:rsidR="0094032D" w:rsidRPr="00EB14E4" w:rsidRDefault="0094032D" w:rsidP="000B6C7B">
      <w:pPr>
        <w:tabs>
          <w:tab w:val="right" w:pos="9270"/>
        </w:tabs>
        <w:rPr>
          <w:b/>
          <w:sz w:val="22"/>
          <w:szCs w:val="22"/>
        </w:rPr>
      </w:pPr>
      <w:r w:rsidRPr="008024EA">
        <w:rPr>
          <w:b/>
          <w:sz w:val="22"/>
          <w:szCs w:val="22"/>
        </w:rPr>
        <w:t xml:space="preserve">Medicaid </w:t>
      </w:r>
      <w:r w:rsidR="00962E62" w:rsidRPr="008024EA">
        <w:rPr>
          <w:b/>
          <w:sz w:val="22"/>
          <w:szCs w:val="22"/>
        </w:rPr>
        <w:t xml:space="preserve">and </w:t>
      </w:r>
      <w:r w:rsidR="00E238FF" w:rsidRPr="008024EA">
        <w:rPr>
          <w:b/>
          <w:sz w:val="22"/>
          <w:szCs w:val="22"/>
        </w:rPr>
        <w:t>Private Health</w:t>
      </w:r>
      <w:r w:rsidR="00E238FF" w:rsidRPr="00EB14E4">
        <w:rPr>
          <w:b/>
          <w:sz w:val="22"/>
          <w:szCs w:val="22"/>
        </w:rPr>
        <w:t xml:space="preserve"> </w:t>
      </w:r>
      <w:r w:rsidR="007F6582" w:rsidRPr="00EB14E4">
        <w:rPr>
          <w:b/>
          <w:sz w:val="22"/>
          <w:szCs w:val="22"/>
        </w:rPr>
        <w:t>I</w:t>
      </w:r>
      <w:r w:rsidR="00962E62" w:rsidRPr="00EB14E4">
        <w:rPr>
          <w:b/>
          <w:sz w:val="22"/>
          <w:szCs w:val="22"/>
        </w:rPr>
        <w:t>nsurance</w:t>
      </w:r>
    </w:p>
    <w:p w14:paraId="74343676" w14:textId="77777777" w:rsidR="005D2B47" w:rsidRPr="00EB14E4" w:rsidRDefault="005D2B47" w:rsidP="000B6C7B">
      <w:pPr>
        <w:tabs>
          <w:tab w:val="right" w:pos="9270"/>
        </w:tabs>
        <w:rPr>
          <w:sz w:val="22"/>
          <w:szCs w:val="22"/>
        </w:rPr>
      </w:pPr>
    </w:p>
    <w:p w14:paraId="121A3086" w14:textId="236AEB66" w:rsidR="0094032D" w:rsidRPr="00EB14E4" w:rsidRDefault="00B3264D" w:rsidP="00DE53BF">
      <w:pPr>
        <w:tabs>
          <w:tab w:val="right" w:pos="9270"/>
        </w:tabs>
        <w:jc w:val="both"/>
        <w:rPr>
          <w:sz w:val="22"/>
          <w:szCs w:val="22"/>
        </w:rPr>
      </w:pPr>
      <w:r w:rsidRPr="00EB14E4">
        <w:rPr>
          <w:sz w:val="22"/>
          <w:szCs w:val="22"/>
        </w:rPr>
        <w:t xml:space="preserve">A child may have </w:t>
      </w:r>
      <w:r w:rsidR="00BD342A" w:rsidRPr="00EB14E4">
        <w:rPr>
          <w:sz w:val="22"/>
          <w:szCs w:val="22"/>
        </w:rPr>
        <w:t xml:space="preserve">both </w:t>
      </w:r>
      <w:r w:rsidR="00D67D3A" w:rsidRPr="00EB14E4">
        <w:rPr>
          <w:sz w:val="22"/>
          <w:szCs w:val="22"/>
        </w:rPr>
        <w:t xml:space="preserve">DC </w:t>
      </w:r>
      <w:r w:rsidR="0094032D" w:rsidRPr="00EB14E4">
        <w:rPr>
          <w:sz w:val="22"/>
          <w:szCs w:val="22"/>
        </w:rPr>
        <w:t xml:space="preserve">Medicaid </w:t>
      </w:r>
      <w:r w:rsidR="005F74F5" w:rsidRPr="00EB14E4">
        <w:rPr>
          <w:sz w:val="22"/>
          <w:szCs w:val="22"/>
        </w:rPr>
        <w:t xml:space="preserve">under </w:t>
      </w:r>
      <w:r w:rsidR="00A36089" w:rsidRPr="00EB14E4">
        <w:rPr>
          <w:sz w:val="22"/>
          <w:szCs w:val="22"/>
        </w:rPr>
        <w:t xml:space="preserve">the </w:t>
      </w:r>
      <w:r w:rsidR="005F74F5" w:rsidRPr="00EB14E4">
        <w:rPr>
          <w:sz w:val="22"/>
          <w:szCs w:val="22"/>
        </w:rPr>
        <w:t>TEFRA/Katie Beckett</w:t>
      </w:r>
      <w:r w:rsidR="00EF0FF4">
        <w:rPr>
          <w:sz w:val="22"/>
          <w:szCs w:val="22"/>
        </w:rPr>
        <w:t xml:space="preserve"> eligibility group</w:t>
      </w:r>
      <w:r w:rsidRPr="00EB14E4">
        <w:rPr>
          <w:sz w:val="22"/>
          <w:szCs w:val="22"/>
        </w:rPr>
        <w:t xml:space="preserve"> and </w:t>
      </w:r>
      <w:r w:rsidR="00696655" w:rsidRPr="00EB14E4">
        <w:rPr>
          <w:sz w:val="22"/>
          <w:szCs w:val="22"/>
        </w:rPr>
        <w:t xml:space="preserve">private </w:t>
      </w:r>
      <w:r w:rsidRPr="00EB14E4">
        <w:rPr>
          <w:sz w:val="22"/>
          <w:szCs w:val="22"/>
        </w:rPr>
        <w:t xml:space="preserve">health insurance. </w:t>
      </w:r>
      <w:r w:rsidR="0094032D" w:rsidRPr="00EB14E4">
        <w:rPr>
          <w:sz w:val="22"/>
          <w:szCs w:val="22"/>
        </w:rPr>
        <w:t xml:space="preserve"> In those instances, </w:t>
      </w:r>
      <w:r w:rsidR="00157467" w:rsidRPr="00EB14E4">
        <w:rPr>
          <w:sz w:val="22"/>
          <w:szCs w:val="22"/>
        </w:rPr>
        <w:t xml:space="preserve">the applicant must notify the District in writing of the applicant’s primary insurance, and </w:t>
      </w:r>
      <w:r w:rsidR="0094032D" w:rsidRPr="00EB14E4">
        <w:rPr>
          <w:sz w:val="22"/>
          <w:szCs w:val="22"/>
        </w:rPr>
        <w:t xml:space="preserve">the </w:t>
      </w:r>
      <w:r w:rsidR="00696655" w:rsidRPr="00EB14E4">
        <w:rPr>
          <w:sz w:val="22"/>
          <w:szCs w:val="22"/>
        </w:rPr>
        <w:t xml:space="preserve">private </w:t>
      </w:r>
      <w:r w:rsidR="0094032D" w:rsidRPr="00EB14E4">
        <w:rPr>
          <w:sz w:val="22"/>
          <w:szCs w:val="22"/>
        </w:rPr>
        <w:t xml:space="preserve">insurance </w:t>
      </w:r>
      <w:r w:rsidR="00157467" w:rsidRPr="00EB14E4">
        <w:rPr>
          <w:sz w:val="22"/>
          <w:szCs w:val="22"/>
        </w:rPr>
        <w:t xml:space="preserve">must </w:t>
      </w:r>
      <w:r w:rsidR="00D660D9" w:rsidRPr="00EB14E4">
        <w:rPr>
          <w:sz w:val="22"/>
          <w:szCs w:val="22"/>
        </w:rPr>
        <w:t>be</w:t>
      </w:r>
      <w:r w:rsidR="0094032D" w:rsidRPr="00EB14E4">
        <w:rPr>
          <w:sz w:val="22"/>
          <w:szCs w:val="22"/>
        </w:rPr>
        <w:t xml:space="preserve"> billed first</w:t>
      </w:r>
      <w:r w:rsidR="00157467" w:rsidRPr="00EB14E4">
        <w:rPr>
          <w:sz w:val="22"/>
          <w:szCs w:val="22"/>
        </w:rPr>
        <w:t xml:space="preserve"> before seeking reimbursement from</w:t>
      </w:r>
      <w:r w:rsidR="0094032D" w:rsidRPr="00EB14E4">
        <w:rPr>
          <w:sz w:val="22"/>
          <w:szCs w:val="22"/>
        </w:rPr>
        <w:t xml:space="preserve"> Medicaid</w:t>
      </w:r>
      <w:r w:rsidR="00EF0FF4">
        <w:rPr>
          <w:sz w:val="22"/>
          <w:szCs w:val="22"/>
        </w:rPr>
        <w:t>.</w:t>
      </w:r>
      <w:r w:rsidR="00696655" w:rsidRPr="00EB14E4">
        <w:rPr>
          <w:sz w:val="22"/>
          <w:szCs w:val="22"/>
        </w:rPr>
        <w:t xml:space="preserve"> </w:t>
      </w:r>
      <w:r w:rsidR="0057534E" w:rsidRPr="00EB14E4">
        <w:rPr>
          <w:sz w:val="22"/>
          <w:szCs w:val="22"/>
        </w:rPr>
        <w:t xml:space="preserve">Parents/guardians must </w:t>
      </w:r>
      <w:r w:rsidR="00696655" w:rsidRPr="00EB14E4">
        <w:rPr>
          <w:sz w:val="22"/>
          <w:szCs w:val="22"/>
        </w:rPr>
        <w:t xml:space="preserve">contact </w:t>
      </w:r>
      <w:r w:rsidR="003F755A">
        <w:rPr>
          <w:sz w:val="22"/>
          <w:szCs w:val="22"/>
        </w:rPr>
        <w:t xml:space="preserve">the </w:t>
      </w:r>
      <w:proofErr w:type="gramStart"/>
      <w:r w:rsidR="003F755A">
        <w:rPr>
          <w:sz w:val="22"/>
          <w:szCs w:val="22"/>
        </w:rPr>
        <w:t>Third Party</w:t>
      </w:r>
      <w:proofErr w:type="gramEnd"/>
      <w:r w:rsidR="003F755A">
        <w:rPr>
          <w:sz w:val="22"/>
          <w:szCs w:val="22"/>
        </w:rPr>
        <w:t xml:space="preserve"> Liability (TPL) Department at (202) 698-2000</w:t>
      </w:r>
      <w:r w:rsidR="00696655" w:rsidRPr="00EB14E4">
        <w:rPr>
          <w:sz w:val="22"/>
          <w:szCs w:val="22"/>
        </w:rPr>
        <w:t xml:space="preserve"> if private health insurance is added, discontinued, or changed.</w:t>
      </w:r>
    </w:p>
    <w:p w14:paraId="7C432E78" w14:textId="4359E75F" w:rsidR="00C25401" w:rsidRDefault="00C25401" w:rsidP="000B6C7B">
      <w:pPr>
        <w:tabs>
          <w:tab w:val="right" w:pos="9270"/>
        </w:tabs>
        <w:rPr>
          <w:b/>
          <w:sz w:val="22"/>
          <w:szCs w:val="22"/>
        </w:rPr>
      </w:pPr>
    </w:p>
    <w:p w14:paraId="6B0DF2AA" w14:textId="77777777" w:rsidR="00EB14E4" w:rsidRPr="00EB14E4" w:rsidRDefault="00EB14E4" w:rsidP="000B6C7B">
      <w:pPr>
        <w:tabs>
          <w:tab w:val="right" w:pos="9270"/>
        </w:tabs>
        <w:rPr>
          <w:b/>
          <w:sz w:val="22"/>
          <w:szCs w:val="22"/>
        </w:rPr>
      </w:pPr>
    </w:p>
    <w:p w14:paraId="0EB6437B" w14:textId="77777777" w:rsidR="005F39AF" w:rsidRPr="00EB14E4" w:rsidRDefault="00962E62" w:rsidP="000B6C7B">
      <w:pPr>
        <w:tabs>
          <w:tab w:val="right" w:pos="9270"/>
        </w:tabs>
        <w:rPr>
          <w:b/>
          <w:sz w:val="22"/>
          <w:szCs w:val="22"/>
        </w:rPr>
      </w:pPr>
      <w:r w:rsidRPr="00EB14E4">
        <w:rPr>
          <w:b/>
          <w:sz w:val="22"/>
          <w:szCs w:val="22"/>
        </w:rPr>
        <w:t xml:space="preserve">Application </w:t>
      </w:r>
      <w:r w:rsidR="007F6582" w:rsidRPr="00EB14E4">
        <w:rPr>
          <w:b/>
          <w:sz w:val="22"/>
          <w:szCs w:val="22"/>
        </w:rPr>
        <w:t>P</w:t>
      </w:r>
      <w:r w:rsidRPr="00EB14E4">
        <w:rPr>
          <w:b/>
          <w:sz w:val="22"/>
          <w:szCs w:val="22"/>
        </w:rPr>
        <w:t>rocess</w:t>
      </w:r>
    </w:p>
    <w:p w14:paraId="01479137" w14:textId="77777777" w:rsidR="005D2B47" w:rsidRPr="00EB14E4" w:rsidRDefault="005D2B47" w:rsidP="007F6582">
      <w:pPr>
        <w:tabs>
          <w:tab w:val="right" w:pos="9270"/>
        </w:tabs>
        <w:rPr>
          <w:sz w:val="22"/>
          <w:szCs w:val="22"/>
        </w:rPr>
      </w:pPr>
    </w:p>
    <w:p w14:paraId="319AA20E" w14:textId="7F9A5BD8" w:rsidR="005D2B47" w:rsidRPr="00EB14E4" w:rsidRDefault="007F6582" w:rsidP="00DE53BF">
      <w:pPr>
        <w:tabs>
          <w:tab w:val="right" w:pos="9270"/>
        </w:tabs>
        <w:jc w:val="both"/>
        <w:rPr>
          <w:sz w:val="22"/>
          <w:szCs w:val="22"/>
        </w:rPr>
      </w:pPr>
      <w:r w:rsidRPr="00EB14E4">
        <w:rPr>
          <w:sz w:val="22"/>
          <w:szCs w:val="22"/>
        </w:rPr>
        <w:t xml:space="preserve">All </w:t>
      </w:r>
      <w:r w:rsidR="005D2B47" w:rsidRPr="00EB14E4">
        <w:rPr>
          <w:sz w:val="22"/>
          <w:szCs w:val="22"/>
        </w:rPr>
        <w:t xml:space="preserve">DC </w:t>
      </w:r>
      <w:r w:rsidR="006F3FD4" w:rsidRPr="00EB14E4">
        <w:rPr>
          <w:sz w:val="22"/>
          <w:szCs w:val="22"/>
        </w:rPr>
        <w:t xml:space="preserve">Medicaid </w:t>
      </w:r>
      <w:r w:rsidRPr="00EB14E4">
        <w:rPr>
          <w:sz w:val="22"/>
          <w:szCs w:val="22"/>
        </w:rPr>
        <w:t xml:space="preserve">applications </w:t>
      </w:r>
      <w:r w:rsidR="00D660D9" w:rsidRPr="00EB14E4">
        <w:rPr>
          <w:sz w:val="22"/>
          <w:szCs w:val="22"/>
        </w:rPr>
        <w:t xml:space="preserve">may </w:t>
      </w:r>
      <w:r w:rsidRPr="00EB14E4">
        <w:rPr>
          <w:sz w:val="22"/>
          <w:szCs w:val="22"/>
        </w:rPr>
        <w:t>be submitted</w:t>
      </w:r>
      <w:r w:rsidR="00D660D9" w:rsidRPr="00EB14E4">
        <w:rPr>
          <w:sz w:val="22"/>
          <w:szCs w:val="22"/>
        </w:rPr>
        <w:t>, either</w:t>
      </w:r>
      <w:r w:rsidRPr="00EB14E4">
        <w:rPr>
          <w:sz w:val="22"/>
          <w:szCs w:val="22"/>
        </w:rPr>
        <w:t xml:space="preserve"> </w:t>
      </w:r>
      <w:r w:rsidR="00D660D9" w:rsidRPr="00EB14E4">
        <w:rPr>
          <w:sz w:val="22"/>
          <w:szCs w:val="22"/>
        </w:rPr>
        <w:t xml:space="preserve">online </w:t>
      </w:r>
      <w:r w:rsidRPr="00EB14E4">
        <w:rPr>
          <w:sz w:val="22"/>
          <w:szCs w:val="22"/>
        </w:rPr>
        <w:t>t</w:t>
      </w:r>
      <w:r w:rsidR="007B442D" w:rsidRPr="00EB14E4">
        <w:rPr>
          <w:sz w:val="22"/>
          <w:szCs w:val="22"/>
        </w:rPr>
        <w:t>h</w:t>
      </w:r>
      <w:r w:rsidR="0022706C" w:rsidRPr="00EB14E4">
        <w:rPr>
          <w:sz w:val="22"/>
          <w:szCs w:val="22"/>
        </w:rPr>
        <w:t xml:space="preserve">rough DC Health Link at </w:t>
      </w:r>
      <w:hyperlink r:id="rId8" w:history="1">
        <w:r w:rsidR="0022706C" w:rsidRPr="008024EA">
          <w:rPr>
            <w:rStyle w:val="Hyperlink"/>
            <w:sz w:val="22"/>
            <w:szCs w:val="22"/>
          </w:rPr>
          <w:t>https:\\dchealthlink.com</w:t>
        </w:r>
      </w:hyperlink>
      <w:r w:rsidR="00D660D9" w:rsidRPr="008024EA">
        <w:rPr>
          <w:sz w:val="22"/>
          <w:szCs w:val="22"/>
        </w:rPr>
        <w:t>, by phone at</w:t>
      </w:r>
      <w:r w:rsidR="00C25401" w:rsidRPr="008024EA">
        <w:rPr>
          <w:sz w:val="22"/>
          <w:szCs w:val="22"/>
        </w:rPr>
        <w:t xml:space="preserve"> 1-855-532-5465</w:t>
      </w:r>
      <w:r w:rsidR="00D660D9" w:rsidRPr="008024EA">
        <w:rPr>
          <w:sz w:val="22"/>
          <w:szCs w:val="22"/>
        </w:rPr>
        <w:t>, by mail at</w:t>
      </w:r>
      <w:r w:rsidR="00C25401" w:rsidRPr="008024EA">
        <w:rPr>
          <w:sz w:val="22"/>
          <w:szCs w:val="22"/>
        </w:rPr>
        <w:t xml:space="preserve"> DC Health Link, Department of Human Services, Case Records Management Unit, P.O. Box 91560, Washington, DC 20090</w:t>
      </w:r>
      <w:r w:rsidR="00D660D9" w:rsidRPr="008024EA">
        <w:rPr>
          <w:sz w:val="22"/>
          <w:szCs w:val="22"/>
        </w:rPr>
        <w:t>, or in person at a DHS/ESA service center</w:t>
      </w:r>
      <w:r w:rsidR="0022706C" w:rsidRPr="008024EA">
        <w:rPr>
          <w:sz w:val="22"/>
          <w:szCs w:val="22"/>
        </w:rPr>
        <w:t>.</w:t>
      </w:r>
      <w:r w:rsidR="00D660D9" w:rsidRPr="008024EA">
        <w:rPr>
          <w:sz w:val="22"/>
          <w:szCs w:val="22"/>
        </w:rPr>
        <w:t xml:space="preserve">  Applications submitted online </w:t>
      </w:r>
      <w:r w:rsidR="00BD342A" w:rsidRPr="008024EA">
        <w:rPr>
          <w:sz w:val="22"/>
          <w:szCs w:val="22"/>
        </w:rPr>
        <w:t>can be tracked electronically to facilitate</w:t>
      </w:r>
      <w:r w:rsidR="00D660D9" w:rsidRPr="008024EA">
        <w:rPr>
          <w:sz w:val="22"/>
          <w:szCs w:val="22"/>
        </w:rPr>
        <w:t xml:space="preserve"> processing and automatic transmission of the TEFRA/Katie Beckett Application Packet for individuals who are determined ineligible due to family income or resources being over the eligibility threshold.</w:t>
      </w:r>
      <w:r w:rsidR="00147975" w:rsidRPr="00EB14E4">
        <w:rPr>
          <w:sz w:val="22"/>
          <w:szCs w:val="22"/>
        </w:rPr>
        <w:t xml:space="preserve">  Below are the steps for submitting the </w:t>
      </w:r>
      <w:r w:rsidR="005D2B47" w:rsidRPr="00EB14E4">
        <w:rPr>
          <w:sz w:val="22"/>
          <w:szCs w:val="22"/>
        </w:rPr>
        <w:t xml:space="preserve">DC Medicaid </w:t>
      </w:r>
      <w:r w:rsidR="00147975" w:rsidRPr="00EB14E4">
        <w:rPr>
          <w:sz w:val="22"/>
          <w:szCs w:val="22"/>
        </w:rPr>
        <w:t>application and the</w:t>
      </w:r>
      <w:r w:rsidR="00E9314A" w:rsidRPr="00EB14E4">
        <w:rPr>
          <w:sz w:val="22"/>
          <w:szCs w:val="22"/>
        </w:rPr>
        <w:t xml:space="preserve"> TEFRA/Katie Beckett Application P</w:t>
      </w:r>
      <w:r w:rsidR="005D2B47" w:rsidRPr="00EB14E4">
        <w:rPr>
          <w:sz w:val="22"/>
          <w:szCs w:val="22"/>
        </w:rPr>
        <w:t>acket.</w:t>
      </w:r>
    </w:p>
    <w:p w14:paraId="1447B9F9" w14:textId="77777777" w:rsidR="00A478B5" w:rsidRPr="00EB14E4" w:rsidRDefault="00A478B5" w:rsidP="0086016E">
      <w:pPr>
        <w:tabs>
          <w:tab w:val="right" w:pos="720"/>
        </w:tabs>
        <w:rPr>
          <w:b/>
          <w:sz w:val="22"/>
          <w:szCs w:val="22"/>
        </w:rPr>
      </w:pPr>
    </w:p>
    <w:p w14:paraId="1EB63DFE" w14:textId="26D004EF" w:rsidR="00500C95" w:rsidRDefault="00500C95" w:rsidP="0086016E">
      <w:pPr>
        <w:tabs>
          <w:tab w:val="right" w:pos="720"/>
        </w:tabs>
        <w:rPr>
          <w:b/>
          <w:sz w:val="22"/>
          <w:szCs w:val="22"/>
        </w:rPr>
      </w:pPr>
    </w:p>
    <w:p w14:paraId="155A17FF" w14:textId="77777777" w:rsidR="00EB14E4" w:rsidRPr="00EB14E4" w:rsidRDefault="00EB14E4" w:rsidP="0086016E">
      <w:pPr>
        <w:tabs>
          <w:tab w:val="right" w:pos="720"/>
        </w:tabs>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478B5" w:rsidRPr="00EB14E4" w14:paraId="447C6E5C" w14:textId="77777777" w:rsidTr="00C25401">
        <w:trPr>
          <w:trHeight w:val="620"/>
        </w:trPr>
        <w:tc>
          <w:tcPr>
            <w:tcW w:w="9576" w:type="dxa"/>
            <w:shd w:val="clear" w:color="auto" w:fill="DBE5F1"/>
          </w:tcPr>
          <w:p w14:paraId="507501C4" w14:textId="77777777" w:rsidR="00431372" w:rsidRPr="00EB14E4" w:rsidRDefault="00431372" w:rsidP="00642F35">
            <w:pPr>
              <w:tabs>
                <w:tab w:val="right" w:pos="720"/>
                <w:tab w:val="left" w:pos="7718"/>
              </w:tabs>
              <w:jc w:val="center"/>
              <w:rPr>
                <w:b/>
                <w:sz w:val="22"/>
                <w:szCs w:val="22"/>
              </w:rPr>
            </w:pPr>
          </w:p>
          <w:p w14:paraId="33D19F26" w14:textId="77777777" w:rsidR="00431372" w:rsidRPr="00EB14E4" w:rsidRDefault="00431372" w:rsidP="00642F35">
            <w:pPr>
              <w:tabs>
                <w:tab w:val="right" w:pos="720"/>
                <w:tab w:val="left" w:pos="7718"/>
              </w:tabs>
              <w:jc w:val="center"/>
              <w:rPr>
                <w:b/>
                <w:sz w:val="22"/>
                <w:szCs w:val="22"/>
              </w:rPr>
            </w:pPr>
            <w:r w:rsidRPr="00EB14E4">
              <w:rPr>
                <w:b/>
                <w:sz w:val="22"/>
                <w:szCs w:val="22"/>
              </w:rPr>
              <w:t xml:space="preserve">TEFRA/KATIE BECKETT APPLICATION PROCESS </w:t>
            </w:r>
          </w:p>
          <w:p w14:paraId="0BD335FF" w14:textId="0975A225" w:rsidR="00A478B5" w:rsidRPr="00EB14E4" w:rsidRDefault="00BD342A" w:rsidP="00642F35">
            <w:pPr>
              <w:tabs>
                <w:tab w:val="right" w:pos="720"/>
                <w:tab w:val="left" w:pos="7718"/>
              </w:tabs>
              <w:jc w:val="center"/>
              <w:rPr>
                <w:b/>
                <w:sz w:val="22"/>
                <w:szCs w:val="22"/>
              </w:rPr>
            </w:pPr>
            <w:r w:rsidRPr="00EB14E4">
              <w:rPr>
                <w:b/>
                <w:sz w:val="22"/>
                <w:szCs w:val="22"/>
              </w:rPr>
              <w:t xml:space="preserve">AND </w:t>
            </w:r>
            <w:r w:rsidR="00431372" w:rsidRPr="00EB14E4">
              <w:rPr>
                <w:b/>
                <w:sz w:val="22"/>
                <w:szCs w:val="22"/>
              </w:rPr>
              <w:t>REQUIRED DOCUMENTATION</w:t>
            </w:r>
          </w:p>
          <w:p w14:paraId="40CB2C29" w14:textId="77777777" w:rsidR="00A478B5" w:rsidRPr="00EB14E4" w:rsidRDefault="00A478B5" w:rsidP="00642F35">
            <w:pPr>
              <w:tabs>
                <w:tab w:val="right" w:pos="720"/>
                <w:tab w:val="left" w:pos="7718"/>
              </w:tabs>
              <w:jc w:val="center"/>
              <w:rPr>
                <w:b/>
                <w:sz w:val="22"/>
                <w:szCs w:val="22"/>
              </w:rPr>
            </w:pPr>
          </w:p>
          <w:p w14:paraId="4D6A0765" w14:textId="7DFDE2A7" w:rsidR="003F3984" w:rsidRPr="008024EA" w:rsidRDefault="00A478B5" w:rsidP="008024EA">
            <w:pPr>
              <w:tabs>
                <w:tab w:val="right" w:pos="9270"/>
              </w:tabs>
              <w:jc w:val="both"/>
              <w:rPr>
                <w:sz w:val="22"/>
                <w:szCs w:val="22"/>
              </w:rPr>
            </w:pPr>
            <w:r w:rsidRPr="00EB14E4">
              <w:rPr>
                <w:b/>
                <w:sz w:val="22"/>
                <w:szCs w:val="22"/>
              </w:rPr>
              <w:t>Step 1:</w:t>
            </w:r>
            <w:r w:rsidRPr="00EB14E4">
              <w:rPr>
                <w:sz w:val="22"/>
                <w:szCs w:val="22"/>
              </w:rPr>
              <w:t xml:space="preserve"> </w:t>
            </w:r>
            <w:r w:rsidR="00A07228" w:rsidRPr="00EB14E4">
              <w:rPr>
                <w:sz w:val="22"/>
                <w:szCs w:val="22"/>
              </w:rPr>
              <w:t xml:space="preserve">Log </w:t>
            </w:r>
            <w:r w:rsidR="0031741D" w:rsidRPr="00EB14E4">
              <w:rPr>
                <w:sz w:val="22"/>
                <w:szCs w:val="22"/>
              </w:rPr>
              <w:t>i</w:t>
            </w:r>
            <w:r w:rsidR="00A07228" w:rsidRPr="00EB14E4">
              <w:rPr>
                <w:sz w:val="22"/>
                <w:szCs w:val="22"/>
              </w:rPr>
              <w:t xml:space="preserve">n to </w:t>
            </w:r>
            <w:hyperlink r:id="rId9" w:history="1">
              <w:r w:rsidR="00A07228" w:rsidRPr="008024EA">
                <w:rPr>
                  <w:rStyle w:val="Hyperlink"/>
                  <w:sz w:val="22"/>
                  <w:szCs w:val="22"/>
                </w:rPr>
                <w:t>https:\\dchealthlink.com</w:t>
              </w:r>
            </w:hyperlink>
            <w:r w:rsidR="00A07228" w:rsidRPr="008024EA">
              <w:rPr>
                <w:sz w:val="22"/>
                <w:szCs w:val="22"/>
              </w:rPr>
              <w:t xml:space="preserve"> to complete </w:t>
            </w:r>
            <w:r w:rsidR="00974CD5" w:rsidRPr="008024EA">
              <w:rPr>
                <w:sz w:val="22"/>
                <w:szCs w:val="22"/>
              </w:rPr>
              <w:t xml:space="preserve">an application for financial assistance to </w:t>
            </w:r>
            <w:r w:rsidR="00D660D9" w:rsidRPr="008024EA">
              <w:rPr>
                <w:sz w:val="22"/>
                <w:szCs w:val="22"/>
              </w:rPr>
              <w:t xml:space="preserve">apply for </w:t>
            </w:r>
            <w:r w:rsidR="00A07228" w:rsidRPr="008024EA">
              <w:rPr>
                <w:sz w:val="22"/>
                <w:szCs w:val="22"/>
              </w:rPr>
              <w:t>Medicaid</w:t>
            </w:r>
            <w:r w:rsidR="00D660D9" w:rsidRPr="008024EA">
              <w:rPr>
                <w:sz w:val="22"/>
                <w:szCs w:val="22"/>
              </w:rPr>
              <w:t xml:space="preserve"> or complete the application process by phone, mail or in person if needed.  Once an application is submitted:</w:t>
            </w:r>
          </w:p>
          <w:p w14:paraId="77AA9A1C" w14:textId="564CBFFD" w:rsidR="003F3984" w:rsidRPr="00EB14E4" w:rsidRDefault="003F3984" w:rsidP="008024EA">
            <w:pPr>
              <w:numPr>
                <w:ilvl w:val="0"/>
                <w:numId w:val="23"/>
              </w:numPr>
              <w:ind w:right="612"/>
              <w:jc w:val="both"/>
              <w:rPr>
                <w:sz w:val="22"/>
                <w:szCs w:val="22"/>
              </w:rPr>
            </w:pPr>
            <w:r w:rsidRPr="008024EA">
              <w:rPr>
                <w:sz w:val="22"/>
                <w:szCs w:val="22"/>
              </w:rPr>
              <w:t xml:space="preserve">The applicant will be screened for </w:t>
            </w:r>
            <w:r w:rsidR="007157F1" w:rsidRPr="008024EA">
              <w:rPr>
                <w:sz w:val="22"/>
                <w:szCs w:val="22"/>
              </w:rPr>
              <w:t xml:space="preserve">MAGI </w:t>
            </w:r>
            <w:r w:rsidRPr="00EB14E4">
              <w:rPr>
                <w:sz w:val="22"/>
                <w:szCs w:val="22"/>
              </w:rPr>
              <w:t>Medicaid coverage</w:t>
            </w:r>
            <w:r w:rsidR="00037396" w:rsidRPr="00EB14E4">
              <w:rPr>
                <w:sz w:val="22"/>
                <w:szCs w:val="22"/>
              </w:rPr>
              <w:t xml:space="preserve"> and receive a decision within </w:t>
            </w:r>
            <w:r w:rsidR="007D15B1" w:rsidRPr="00EB14E4">
              <w:rPr>
                <w:sz w:val="22"/>
                <w:szCs w:val="22"/>
              </w:rPr>
              <w:t>forty-five (</w:t>
            </w:r>
            <w:r w:rsidR="00037396" w:rsidRPr="00EB14E4">
              <w:rPr>
                <w:sz w:val="22"/>
                <w:szCs w:val="22"/>
              </w:rPr>
              <w:t>45</w:t>
            </w:r>
            <w:r w:rsidR="007D15B1" w:rsidRPr="00EB14E4">
              <w:rPr>
                <w:sz w:val="22"/>
                <w:szCs w:val="22"/>
              </w:rPr>
              <w:t>)</w:t>
            </w:r>
            <w:r w:rsidR="00037396" w:rsidRPr="00EB14E4">
              <w:rPr>
                <w:sz w:val="22"/>
                <w:szCs w:val="22"/>
              </w:rPr>
              <w:t xml:space="preserve"> </w:t>
            </w:r>
            <w:r w:rsidR="00616274" w:rsidRPr="00EB14E4">
              <w:rPr>
                <w:sz w:val="22"/>
                <w:szCs w:val="22"/>
              </w:rPr>
              <w:t xml:space="preserve">calendar </w:t>
            </w:r>
            <w:r w:rsidR="00037396" w:rsidRPr="00EB14E4">
              <w:rPr>
                <w:sz w:val="22"/>
                <w:szCs w:val="22"/>
              </w:rPr>
              <w:t>days</w:t>
            </w:r>
            <w:r w:rsidRPr="00EB14E4">
              <w:rPr>
                <w:sz w:val="22"/>
                <w:szCs w:val="22"/>
              </w:rPr>
              <w:t>.</w:t>
            </w:r>
          </w:p>
          <w:p w14:paraId="66E71E01" w14:textId="670AD43B" w:rsidR="00280AE9" w:rsidRPr="00EB14E4" w:rsidRDefault="00280AE9" w:rsidP="008024EA">
            <w:pPr>
              <w:numPr>
                <w:ilvl w:val="0"/>
                <w:numId w:val="23"/>
              </w:numPr>
              <w:ind w:right="612"/>
              <w:jc w:val="both"/>
              <w:rPr>
                <w:sz w:val="22"/>
                <w:szCs w:val="22"/>
              </w:rPr>
            </w:pPr>
            <w:r w:rsidRPr="00EB14E4">
              <w:rPr>
                <w:sz w:val="22"/>
                <w:szCs w:val="22"/>
              </w:rPr>
              <w:t xml:space="preserve">If the applicant meets all non-financial and financial requirements, the applicant will </w:t>
            </w:r>
            <w:r w:rsidR="00D660D9" w:rsidRPr="00EB14E4">
              <w:rPr>
                <w:sz w:val="22"/>
                <w:szCs w:val="22"/>
              </w:rPr>
              <w:t xml:space="preserve">be determined eligible for </w:t>
            </w:r>
            <w:r w:rsidR="007157F1" w:rsidRPr="00EB14E4">
              <w:rPr>
                <w:sz w:val="22"/>
                <w:szCs w:val="22"/>
              </w:rPr>
              <w:t xml:space="preserve">MAGI </w:t>
            </w:r>
            <w:r w:rsidR="00D660D9" w:rsidRPr="00EB14E4">
              <w:rPr>
                <w:sz w:val="22"/>
                <w:szCs w:val="22"/>
              </w:rPr>
              <w:t xml:space="preserve">Medicaid and will </w:t>
            </w:r>
            <w:r w:rsidRPr="00EB14E4">
              <w:rPr>
                <w:sz w:val="22"/>
                <w:szCs w:val="22"/>
              </w:rPr>
              <w:t>receive an approval notice.</w:t>
            </w:r>
          </w:p>
          <w:p w14:paraId="4B76F3B0" w14:textId="406D4D26" w:rsidR="00280AE9" w:rsidRPr="00EB14E4" w:rsidRDefault="00280AE9" w:rsidP="008024EA">
            <w:pPr>
              <w:numPr>
                <w:ilvl w:val="0"/>
                <w:numId w:val="23"/>
              </w:numPr>
              <w:ind w:right="612"/>
              <w:jc w:val="both"/>
              <w:rPr>
                <w:sz w:val="22"/>
                <w:szCs w:val="22"/>
              </w:rPr>
            </w:pPr>
            <w:r w:rsidRPr="00EB14E4">
              <w:rPr>
                <w:sz w:val="22"/>
                <w:szCs w:val="22"/>
              </w:rPr>
              <w:t>If applicant does not meet all non-financial and financial requirements,</w:t>
            </w:r>
            <w:r w:rsidR="003411A8" w:rsidRPr="00EB14E4">
              <w:rPr>
                <w:sz w:val="22"/>
                <w:szCs w:val="22"/>
              </w:rPr>
              <w:t xml:space="preserve"> t</w:t>
            </w:r>
            <w:r w:rsidR="00B8124B" w:rsidRPr="00EB14E4">
              <w:rPr>
                <w:sz w:val="22"/>
                <w:szCs w:val="22"/>
              </w:rPr>
              <w:t xml:space="preserve">he Department will issue a notice to the applicant of their ineligibility </w:t>
            </w:r>
            <w:r w:rsidR="00BD342A" w:rsidRPr="00EB14E4">
              <w:rPr>
                <w:sz w:val="22"/>
                <w:szCs w:val="22"/>
              </w:rPr>
              <w:t>for</w:t>
            </w:r>
            <w:r w:rsidR="00B8124B" w:rsidRPr="00EB14E4">
              <w:rPr>
                <w:sz w:val="22"/>
                <w:szCs w:val="22"/>
              </w:rPr>
              <w:t xml:space="preserve"> MAGI Medicaid and their opportunity to be evaluated for Medicaid through the TEFRA/Katie Beckett eligibility group.</w:t>
            </w:r>
          </w:p>
          <w:p w14:paraId="2D6F9349" w14:textId="39D64CEB" w:rsidR="003F3984" w:rsidRPr="00EB14E4" w:rsidRDefault="00D660D9" w:rsidP="008024EA">
            <w:pPr>
              <w:numPr>
                <w:ilvl w:val="0"/>
                <w:numId w:val="23"/>
              </w:numPr>
              <w:ind w:right="612"/>
              <w:jc w:val="both"/>
              <w:rPr>
                <w:sz w:val="22"/>
                <w:szCs w:val="22"/>
              </w:rPr>
            </w:pPr>
            <w:r w:rsidRPr="00EB14E4">
              <w:rPr>
                <w:sz w:val="22"/>
                <w:szCs w:val="22"/>
              </w:rPr>
              <w:t xml:space="preserve">In cases where an applicant is </w:t>
            </w:r>
            <w:r w:rsidR="003F3984" w:rsidRPr="00EB14E4">
              <w:rPr>
                <w:sz w:val="22"/>
                <w:szCs w:val="22"/>
              </w:rPr>
              <w:t>denied for over income</w:t>
            </w:r>
            <w:r w:rsidR="00EF06A8" w:rsidRPr="00EB14E4">
              <w:rPr>
                <w:sz w:val="22"/>
                <w:szCs w:val="22"/>
              </w:rPr>
              <w:t xml:space="preserve"> and the</w:t>
            </w:r>
            <w:r w:rsidR="00913626" w:rsidRPr="00EB14E4">
              <w:rPr>
                <w:sz w:val="22"/>
                <w:szCs w:val="22"/>
              </w:rPr>
              <w:t xml:space="preserve">re is a </w:t>
            </w:r>
            <w:r w:rsidR="00EF06A8" w:rsidRPr="00EB14E4">
              <w:rPr>
                <w:sz w:val="22"/>
                <w:szCs w:val="22"/>
              </w:rPr>
              <w:t>child</w:t>
            </w:r>
            <w:r w:rsidR="006A6FFE" w:rsidRPr="00EB14E4">
              <w:rPr>
                <w:sz w:val="22"/>
                <w:szCs w:val="22"/>
              </w:rPr>
              <w:t xml:space="preserve"> with a disability</w:t>
            </w:r>
            <w:r w:rsidR="00EF06A8" w:rsidRPr="00EB14E4">
              <w:rPr>
                <w:sz w:val="22"/>
                <w:szCs w:val="22"/>
              </w:rPr>
              <w:t xml:space="preserve"> i</w:t>
            </w:r>
            <w:r w:rsidR="00913626" w:rsidRPr="00EB14E4">
              <w:rPr>
                <w:sz w:val="22"/>
                <w:szCs w:val="22"/>
              </w:rPr>
              <w:t>n the household</w:t>
            </w:r>
            <w:r w:rsidR="003F3984" w:rsidRPr="00EB14E4">
              <w:rPr>
                <w:sz w:val="22"/>
                <w:szCs w:val="22"/>
              </w:rPr>
              <w:t>, a</w:t>
            </w:r>
            <w:r w:rsidR="00147975" w:rsidRPr="00EB14E4">
              <w:rPr>
                <w:sz w:val="22"/>
                <w:szCs w:val="22"/>
              </w:rPr>
              <w:t xml:space="preserve"> TEFRA/</w:t>
            </w:r>
            <w:r w:rsidR="00E9314A" w:rsidRPr="00EB14E4">
              <w:rPr>
                <w:sz w:val="22"/>
                <w:szCs w:val="22"/>
              </w:rPr>
              <w:t xml:space="preserve"> Katie Beckett A</w:t>
            </w:r>
            <w:r w:rsidR="003F3984" w:rsidRPr="00EB14E4">
              <w:rPr>
                <w:sz w:val="22"/>
                <w:szCs w:val="22"/>
              </w:rPr>
              <w:t xml:space="preserve">pplication </w:t>
            </w:r>
            <w:r w:rsidR="00E9314A" w:rsidRPr="00EB14E4">
              <w:rPr>
                <w:sz w:val="22"/>
                <w:szCs w:val="22"/>
              </w:rPr>
              <w:t>P</w:t>
            </w:r>
            <w:r w:rsidR="003F3984" w:rsidRPr="00EB14E4">
              <w:rPr>
                <w:sz w:val="22"/>
                <w:szCs w:val="22"/>
              </w:rPr>
              <w:t>acket will be mailed to the applicant.</w:t>
            </w:r>
          </w:p>
          <w:p w14:paraId="6EA3D59C" w14:textId="5B740034" w:rsidR="007D15B1" w:rsidRDefault="007D15B1" w:rsidP="00474D35">
            <w:pPr>
              <w:tabs>
                <w:tab w:val="right" w:pos="720"/>
              </w:tabs>
              <w:rPr>
                <w:sz w:val="22"/>
                <w:szCs w:val="22"/>
              </w:rPr>
            </w:pPr>
          </w:p>
          <w:p w14:paraId="0C38B1D8" w14:textId="77777777" w:rsidR="00EB14E4" w:rsidRPr="00EB14E4" w:rsidRDefault="00EB14E4" w:rsidP="00474D35">
            <w:pPr>
              <w:tabs>
                <w:tab w:val="right" w:pos="720"/>
              </w:tabs>
              <w:rPr>
                <w:sz w:val="22"/>
                <w:szCs w:val="22"/>
              </w:rPr>
            </w:pPr>
          </w:p>
          <w:p w14:paraId="31DCBF1D" w14:textId="71C4FE68" w:rsidR="0022706C" w:rsidRPr="00EB14E4" w:rsidRDefault="00A478B5" w:rsidP="008024EA">
            <w:pPr>
              <w:tabs>
                <w:tab w:val="right" w:pos="720"/>
              </w:tabs>
              <w:jc w:val="both"/>
              <w:rPr>
                <w:sz w:val="22"/>
                <w:szCs w:val="22"/>
              </w:rPr>
            </w:pPr>
            <w:r w:rsidRPr="00EB14E4">
              <w:rPr>
                <w:b/>
                <w:sz w:val="22"/>
                <w:szCs w:val="22"/>
              </w:rPr>
              <w:t>Step 2:</w:t>
            </w:r>
            <w:r w:rsidR="003F3984" w:rsidRPr="00EB14E4">
              <w:rPr>
                <w:b/>
                <w:sz w:val="22"/>
                <w:szCs w:val="22"/>
              </w:rPr>
              <w:t xml:space="preserve"> </w:t>
            </w:r>
            <w:r w:rsidR="00980659" w:rsidRPr="00EB14E4">
              <w:rPr>
                <w:sz w:val="22"/>
                <w:szCs w:val="22"/>
              </w:rPr>
              <w:t xml:space="preserve">Once </w:t>
            </w:r>
            <w:r w:rsidR="00D660D9" w:rsidRPr="00EB14E4">
              <w:rPr>
                <w:sz w:val="22"/>
                <w:szCs w:val="22"/>
              </w:rPr>
              <w:t>an applicant receives a TEFRA/Katie Beckett Application Packet</w:t>
            </w:r>
            <w:r w:rsidR="00500C95" w:rsidRPr="00EB14E4">
              <w:rPr>
                <w:sz w:val="22"/>
                <w:szCs w:val="22"/>
              </w:rPr>
              <w:t>,</w:t>
            </w:r>
            <w:r w:rsidR="00980659" w:rsidRPr="00EB14E4">
              <w:rPr>
                <w:sz w:val="22"/>
                <w:szCs w:val="22"/>
              </w:rPr>
              <w:t xml:space="preserve"> the</w:t>
            </w:r>
            <w:r w:rsidR="003F3984" w:rsidRPr="00EB14E4">
              <w:rPr>
                <w:sz w:val="22"/>
                <w:szCs w:val="22"/>
              </w:rPr>
              <w:t xml:space="preserve"> applicant </w:t>
            </w:r>
            <w:r w:rsidR="00F44369" w:rsidRPr="00EB14E4">
              <w:rPr>
                <w:sz w:val="22"/>
                <w:szCs w:val="22"/>
              </w:rPr>
              <w:t>can submit</w:t>
            </w:r>
            <w:r w:rsidR="0022706C" w:rsidRPr="00EB14E4">
              <w:rPr>
                <w:sz w:val="22"/>
                <w:szCs w:val="22"/>
              </w:rPr>
              <w:t xml:space="preserve"> the TEFRA/Katie Beckett Application </w:t>
            </w:r>
            <w:r w:rsidR="00E9314A" w:rsidRPr="00EB14E4">
              <w:rPr>
                <w:sz w:val="22"/>
                <w:szCs w:val="22"/>
              </w:rPr>
              <w:t xml:space="preserve">Form </w:t>
            </w:r>
            <w:r w:rsidR="0022706C" w:rsidRPr="00EB14E4">
              <w:rPr>
                <w:sz w:val="22"/>
                <w:szCs w:val="22"/>
              </w:rPr>
              <w:t>to the Economic Security Administration (ESA)</w:t>
            </w:r>
            <w:r w:rsidR="00037396" w:rsidRPr="00EB14E4">
              <w:rPr>
                <w:sz w:val="22"/>
                <w:szCs w:val="22"/>
              </w:rPr>
              <w:t xml:space="preserve"> in </w:t>
            </w:r>
            <w:r w:rsidR="00147975" w:rsidRPr="00EB14E4">
              <w:rPr>
                <w:sz w:val="22"/>
                <w:szCs w:val="22"/>
              </w:rPr>
              <w:t xml:space="preserve">one of </w:t>
            </w:r>
            <w:r w:rsidR="00F44369" w:rsidRPr="00EB14E4">
              <w:rPr>
                <w:sz w:val="22"/>
                <w:szCs w:val="22"/>
              </w:rPr>
              <w:t>the following ways</w:t>
            </w:r>
            <w:r w:rsidR="00EF06A8" w:rsidRPr="00EB14E4">
              <w:rPr>
                <w:sz w:val="22"/>
                <w:szCs w:val="22"/>
              </w:rPr>
              <w:t>:</w:t>
            </w:r>
          </w:p>
          <w:p w14:paraId="7C9C9991" w14:textId="611A13FC" w:rsidR="00EF06A8" w:rsidRPr="00EB14E4" w:rsidRDefault="00037396" w:rsidP="00C25401">
            <w:pPr>
              <w:ind w:left="690" w:hanging="270"/>
              <w:contextualSpacing/>
              <w:jc w:val="both"/>
              <w:rPr>
                <w:sz w:val="22"/>
                <w:szCs w:val="22"/>
              </w:rPr>
            </w:pPr>
            <w:r w:rsidRPr="00EB14E4">
              <w:rPr>
                <w:sz w:val="22"/>
                <w:szCs w:val="22"/>
              </w:rPr>
              <w:t xml:space="preserve">1. </w:t>
            </w:r>
            <w:r w:rsidR="00F44369" w:rsidRPr="00EB14E4">
              <w:rPr>
                <w:sz w:val="22"/>
                <w:szCs w:val="22"/>
              </w:rPr>
              <w:t>Fax the</w:t>
            </w:r>
            <w:r w:rsidR="00EF06A8" w:rsidRPr="00EB14E4">
              <w:rPr>
                <w:sz w:val="22"/>
                <w:szCs w:val="22"/>
              </w:rPr>
              <w:t xml:space="preserve"> completed application to (202)724-8963. </w:t>
            </w:r>
          </w:p>
          <w:p w14:paraId="1EBC4E4F" w14:textId="204727E9" w:rsidR="00EF06A8" w:rsidRPr="00EB14E4" w:rsidRDefault="00037396" w:rsidP="00C25401">
            <w:pPr>
              <w:ind w:left="690" w:hanging="270"/>
              <w:contextualSpacing/>
              <w:jc w:val="both"/>
              <w:rPr>
                <w:sz w:val="22"/>
                <w:szCs w:val="22"/>
              </w:rPr>
            </w:pPr>
            <w:r w:rsidRPr="00EB14E4">
              <w:rPr>
                <w:sz w:val="22"/>
                <w:szCs w:val="22"/>
              </w:rPr>
              <w:lastRenderedPageBreak/>
              <w:t xml:space="preserve">2. </w:t>
            </w:r>
            <w:r w:rsidR="00EF06A8" w:rsidRPr="00EB14E4">
              <w:rPr>
                <w:sz w:val="22"/>
                <w:szCs w:val="22"/>
              </w:rPr>
              <w:t>Send by postal mail to:</w:t>
            </w:r>
          </w:p>
          <w:p w14:paraId="3914DF47" w14:textId="77777777" w:rsidR="00EF06A8" w:rsidRPr="00EB14E4" w:rsidRDefault="00EF06A8" w:rsidP="00C25401">
            <w:pPr>
              <w:ind w:left="690"/>
              <w:contextualSpacing/>
              <w:jc w:val="both"/>
              <w:rPr>
                <w:sz w:val="22"/>
                <w:szCs w:val="22"/>
              </w:rPr>
            </w:pPr>
            <w:r w:rsidRPr="00EB14E4">
              <w:rPr>
                <w:sz w:val="22"/>
                <w:szCs w:val="22"/>
              </w:rPr>
              <w:t xml:space="preserve">DC Economic Security Administration </w:t>
            </w:r>
          </w:p>
          <w:p w14:paraId="70C67192" w14:textId="77777777" w:rsidR="00EF06A8" w:rsidRPr="00EB14E4" w:rsidRDefault="00EF06A8" w:rsidP="00C25401">
            <w:pPr>
              <w:ind w:left="690"/>
              <w:contextualSpacing/>
              <w:jc w:val="both"/>
              <w:rPr>
                <w:sz w:val="22"/>
                <w:szCs w:val="22"/>
              </w:rPr>
            </w:pPr>
            <w:r w:rsidRPr="00EB14E4">
              <w:rPr>
                <w:sz w:val="22"/>
                <w:szCs w:val="22"/>
              </w:rPr>
              <w:t>Attn: Medicaid Branch</w:t>
            </w:r>
          </w:p>
          <w:p w14:paraId="07FFD286" w14:textId="77777777" w:rsidR="00EF06A8" w:rsidRPr="00EB14E4" w:rsidRDefault="00EF06A8" w:rsidP="00C25401">
            <w:pPr>
              <w:ind w:left="690"/>
              <w:contextualSpacing/>
              <w:jc w:val="both"/>
              <w:rPr>
                <w:sz w:val="22"/>
                <w:szCs w:val="22"/>
              </w:rPr>
            </w:pPr>
            <w:r w:rsidRPr="00EB14E4">
              <w:rPr>
                <w:sz w:val="22"/>
                <w:szCs w:val="22"/>
              </w:rPr>
              <w:t>645 H St. NE</w:t>
            </w:r>
          </w:p>
          <w:p w14:paraId="7C3C021E" w14:textId="77777777" w:rsidR="00EF06A8" w:rsidRPr="00EB14E4" w:rsidRDefault="00EF06A8" w:rsidP="00C25401">
            <w:pPr>
              <w:ind w:left="690"/>
              <w:contextualSpacing/>
              <w:jc w:val="both"/>
              <w:rPr>
                <w:sz w:val="22"/>
                <w:szCs w:val="22"/>
              </w:rPr>
            </w:pPr>
            <w:r w:rsidRPr="00EB14E4">
              <w:rPr>
                <w:sz w:val="22"/>
                <w:szCs w:val="22"/>
              </w:rPr>
              <w:t>Washington, DC 20002</w:t>
            </w:r>
          </w:p>
          <w:p w14:paraId="252A35E1" w14:textId="6823393A" w:rsidR="00C3637D" w:rsidRPr="00EB14E4" w:rsidRDefault="00037396" w:rsidP="00C25401">
            <w:pPr>
              <w:ind w:left="690" w:hanging="270"/>
              <w:contextualSpacing/>
              <w:jc w:val="both"/>
              <w:rPr>
                <w:sz w:val="24"/>
                <w:szCs w:val="24"/>
              </w:rPr>
            </w:pPr>
            <w:r w:rsidRPr="00EB14E4">
              <w:rPr>
                <w:sz w:val="24"/>
                <w:szCs w:val="24"/>
              </w:rPr>
              <w:t>3. S</w:t>
            </w:r>
            <w:r w:rsidR="00C3637D" w:rsidRPr="00EB14E4">
              <w:rPr>
                <w:sz w:val="24"/>
                <w:szCs w:val="24"/>
              </w:rPr>
              <w:t>ubmit by email</w:t>
            </w:r>
            <w:r w:rsidRPr="00EB14E4">
              <w:rPr>
                <w:sz w:val="24"/>
                <w:szCs w:val="24"/>
              </w:rPr>
              <w:t xml:space="preserve"> by calling the ESA help desk for assistance at</w:t>
            </w:r>
            <w:r w:rsidR="00C3637D" w:rsidRPr="00EB14E4">
              <w:rPr>
                <w:sz w:val="24"/>
                <w:szCs w:val="24"/>
              </w:rPr>
              <w:t xml:space="preserve"> 202-698-4220</w:t>
            </w:r>
          </w:p>
          <w:p w14:paraId="5F61D1AD" w14:textId="11AB3058" w:rsidR="00EF06A8" w:rsidRPr="008024EA" w:rsidRDefault="00037396" w:rsidP="00C25401">
            <w:pPr>
              <w:ind w:left="690" w:hanging="270"/>
              <w:contextualSpacing/>
              <w:jc w:val="both"/>
              <w:rPr>
                <w:sz w:val="24"/>
                <w:szCs w:val="24"/>
              </w:rPr>
            </w:pPr>
            <w:r w:rsidRPr="00EB14E4">
              <w:rPr>
                <w:sz w:val="24"/>
                <w:szCs w:val="24"/>
              </w:rPr>
              <w:t>4. Submit in person at an ESA</w:t>
            </w:r>
            <w:r w:rsidR="00EF06A8" w:rsidRPr="00EB14E4">
              <w:rPr>
                <w:sz w:val="24"/>
                <w:szCs w:val="24"/>
              </w:rPr>
              <w:t xml:space="preserve"> Service Center.  </w:t>
            </w:r>
            <w:r w:rsidRPr="00EB14E4">
              <w:rPr>
                <w:sz w:val="24"/>
                <w:szCs w:val="24"/>
              </w:rPr>
              <w:t xml:space="preserve">Look for the nearest service center at </w:t>
            </w:r>
            <w:hyperlink r:id="rId10" w:history="1">
              <w:r w:rsidRPr="008024EA">
                <w:rPr>
                  <w:rStyle w:val="Hyperlink"/>
                  <w:sz w:val="24"/>
                  <w:szCs w:val="24"/>
                </w:rPr>
                <w:t>https://dhs.dc.gov/service/find-service-center-near-you</w:t>
              </w:r>
            </w:hyperlink>
            <w:r w:rsidRPr="008024EA">
              <w:rPr>
                <w:sz w:val="24"/>
                <w:szCs w:val="24"/>
              </w:rPr>
              <w:t xml:space="preserve"> or c</w:t>
            </w:r>
            <w:r w:rsidR="00EF06A8" w:rsidRPr="008024EA">
              <w:rPr>
                <w:sz w:val="24"/>
                <w:szCs w:val="24"/>
              </w:rPr>
              <w:t>all</w:t>
            </w:r>
            <w:r w:rsidR="00CC38D8" w:rsidRPr="008024EA">
              <w:rPr>
                <w:sz w:val="24"/>
                <w:szCs w:val="24"/>
              </w:rPr>
              <w:t xml:space="preserve"> 202-724-5506</w:t>
            </w:r>
            <w:r w:rsidR="00C25401" w:rsidRPr="008024EA">
              <w:rPr>
                <w:sz w:val="24"/>
                <w:szCs w:val="24"/>
              </w:rPr>
              <w:t>.</w:t>
            </w:r>
          </w:p>
          <w:p w14:paraId="46B5CAFD" w14:textId="6553FFB6" w:rsidR="0022706C" w:rsidRDefault="0022706C" w:rsidP="00642F35">
            <w:pPr>
              <w:tabs>
                <w:tab w:val="right" w:pos="720"/>
              </w:tabs>
              <w:rPr>
                <w:sz w:val="22"/>
                <w:szCs w:val="22"/>
              </w:rPr>
            </w:pPr>
          </w:p>
          <w:p w14:paraId="6285D4DD" w14:textId="77777777" w:rsidR="00EB14E4" w:rsidRPr="008024EA" w:rsidRDefault="00EB14E4" w:rsidP="00642F35">
            <w:pPr>
              <w:tabs>
                <w:tab w:val="right" w:pos="720"/>
              </w:tabs>
              <w:rPr>
                <w:sz w:val="22"/>
                <w:szCs w:val="22"/>
              </w:rPr>
            </w:pPr>
          </w:p>
          <w:p w14:paraId="47393064" w14:textId="17360E3B" w:rsidR="00A478B5" w:rsidRPr="008024EA" w:rsidRDefault="0022706C" w:rsidP="00642F35">
            <w:pPr>
              <w:tabs>
                <w:tab w:val="right" w:pos="720"/>
              </w:tabs>
              <w:rPr>
                <w:i/>
                <w:sz w:val="22"/>
                <w:szCs w:val="22"/>
              </w:rPr>
            </w:pPr>
            <w:r w:rsidRPr="008024EA">
              <w:rPr>
                <w:b/>
                <w:sz w:val="22"/>
                <w:szCs w:val="22"/>
              </w:rPr>
              <w:t>Step 3:</w:t>
            </w:r>
            <w:r w:rsidRPr="008024EA">
              <w:rPr>
                <w:sz w:val="22"/>
                <w:szCs w:val="22"/>
              </w:rPr>
              <w:t xml:space="preserve"> </w:t>
            </w:r>
            <w:r w:rsidR="00037396" w:rsidRPr="008024EA">
              <w:rPr>
                <w:sz w:val="22"/>
                <w:szCs w:val="22"/>
              </w:rPr>
              <w:t xml:space="preserve">An </w:t>
            </w:r>
            <w:r w:rsidR="00867A62" w:rsidRPr="008024EA">
              <w:rPr>
                <w:sz w:val="22"/>
                <w:szCs w:val="22"/>
              </w:rPr>
              <w:t>applicant must s</w:t>
            </w:r>
            <w:r w:rsidR="00A478B5" w:rsidRPr="00EB14E4">
              <w:rPr>
                <w:sz w:val="22"/>
                <w:szCs w:val="22"/>
              </w:rPr>
              <w:t xml:space="preserve">ubmit </w:t>
            </w:r>
            <w:r w:rsidR="00867A62" w:rsidRPr="00EB14E4">
              <w:rPr>
                <w:sz w:val="22"/>
                <w:szCs w:val="22"/>
              </w:rPr>
              <w:t xml:space="preserve">the </w:t>
            </w:r>
            <w:r w:rsidR="00037396" w:rsidRPr="00EB14E4">
              <w:rPr>
                <w:sz w:val="22"/>
                <w:szCs w:val="22"/>
              </w:rPr>
              <w:t xml:space="preserve">following </w:t>
            </w:r>
            <w:r w:rsidR="00E9314A" w:rsidRPr="00EB14E4">
              <w:rPr>
                <w:sz w:val="22"/>
                <w:szCs w:val="22"/>
              </w:rPr>
              <w:t xml:space="preserve">completed </w:t>
            </w:r>
            <w:r w:rsidR="00B36B25" w:rsidRPr="00EB14E4">
              <w:rPr>
                <w:sz w:val="22"/>
                <w:szCs w:val="22"/>
              </w:rPr>
              <w:t xml:space="preserve">Level </w:t>
            </w:r>
            <w:r w:rsidR="00500C95" w:rsidRPr="00EB14E4">
              <w:rPr>
                <w:sz w:val="22"/>
                <w:szCs w:val="22"/>
              </w:rPr>
              <w:t>o</w:t>
            </w:r>
            <w:r w:rsidR="00B36B25" w:rsidRPr="00EB14E4">
              <w:rPr>
                <w:sz w:val="22"/>
                <w:szCs w:val="22"/>
              </w:rPr>
              <w:t xml:space="preserve">f Care </w:t>
            </w:r>
            <w:r w:rsidR="00BD342A" w:rsidRPr="00EB14E4">
              <w:rPr>
                <w:sz w:val="22"/>
                <w:szCs w:val="22"/>
              </w:rPr>
              <w:t xml:space="preserve">(LOC) </w:t>
            </w:r>
            <w:r w:rsidR="00B36B25" w:rsidRPr="00EB14E4">
              <w:rPr>
                <w:sz w:val="22"/>
                <w:szCs w:val="22"/>
              </w:rPr>
              <w:t xml:space="preserve">Determination documents </w:t>
            </w:r>
            <w:r w:rsidR="00A478B5" w:rsidRPr="00EB14E4">
              <w:rPr>
                <w:sz w:val="22"/>
                <w:szCs w:val="22"/>
              </w:rPr>
              <w:t>to the Division of Children’s Health Services</w:t>
            </w:r>
            <w:r w:rsidR="00A8103E" w:rsidRPr="00EB14E4">
              <w:rPr>
                <w:sz w:val="22"/>
                <w:szCs w:val="22"/>
              </w:rPr>
              <w:t xml:space="preserve"> (DCHS)</w:t>
            </w:r>
            <w:r w:rsidR="00A478B5" w:rsidRPr="00EB14E4">
              <w:rPr>
                <w:sz w:val="22"/>
                <w:szCs w:val="22"/>
              </w:rPr>
              <w:t xml:space="preserve"> at the Department of Health Care Finance (DHCF)</w:t>
            </w:r>
            <w:r w:rsidR="00AA0017" w:rsidRPr="00EB14E4">
              <w:rPr>
                <w:sz w:val="22"/>
                <w:szCs w:val="22"/>
              </w:rPr>
              <w:t xml:space="preserve"> via email at </w:t>
            </w:r>
            <w:hyperlink r:id="rId11" w:history="1">
              <w:r w:rsidR="00AA0017" w:rsidRPr="008024EA">
                <w:rPr>
                  <w:rStyle w:val="Hyperlink"/>
                  <w:sz w:val="22"/>
                  <w:szCs w:val="22"/>
                </w:rPr>
                <w:t>HealthCheck@dc.gov</w:t>
              </w:r>
            </w:hyperlink>
            <w:r w:rsidR="00A478B5" w:rsidRPr="008024EA">
              <w:rPr>
                <w:sz w:val="22"/>
                <w:szCs w:val="22"/>
              </w:rPr>
              <w:t xml:space="preserve">: </w:t>
            </w:r>
            <w:r w:rsidR="00A478B5" w:rsidRPr="008024EA">
              <w:rPr>
                <w:i/>
                <w:sz w:val="22"/>
                <w:szCs w:val="22"/>
              </w:rPr>
              <w:t xml:space="preserve"> </w:t>
            </w:r>
          </w:p>
          <w:p w14:paraId="7802360E" w14:textId="77777777" w:rsidR="00A478B5" w:rsidRPr="008024EA" w:rsidRDefault="00A478B5" w:rsidP="00642F35">
            <w:pPr>
              <w:numPr>
                <w:ilvl w:val="0"/>
                <w:numId w:val="21"/>
              </w:numPr>
              <w:tabs>
                <w:tab w:val="right" w:pos="720"/>
              </w:tabs>
              <w:ind w:left="720" w:hanging="360"/>
              <w:rPr>
                <w:sz w:val="22"/>
                <w:szCs w:val="22"/>
              </w:rPr>
            </w:pPr>
            <w:r w:rsidRPr="008024EA">
              <w:rPr>
                <w:sz w:val="22"/>
                <w:szCs w:val="22"/>
              </w:rPr>
              <w:t>Pediatric Level of Care Determination Form;</w:t>
            </w:r>
          </w:p>
          <w:p w14:paraId="07E0AD1A" w14:textId="77777777" w:rsidR="00A478B5" w:rsidRPr="008024EA" w:rsidRDefault="00A478B5" w:rsidP="00642F35">
            <w:pPr>
              <w:numPr>
                <w:ilvl w:val="0"/>
                <w:numId w:val="21"/>
              </w:numPr>
              <w:tabs>
                <w:tab w:val="right" w:pos="720"/>
              </w:tabs>
              <w:ind w:left="720" w:hanging="360"/>
              <w:rPr>
                <w:sz w:val="22"/>
                <w:szCs w:val="22"/>
              </w:rPr>
            </w:pPr>
            <w:r w:rsidRPr="008024EA">
              <w:rPr>
                <w:sz w:val="22"/>
                <w:szCs w:val="22"/>
              </w:rPr>
              <w:t>TEFRA/Katie Beckett Care Plan Form; and</w:t>
            </w:r>
          </w:p>
          <w:p w14:paraId="0C530017" w14:textId="7FA2AEB7" w:rsidR="00037396" w:rsidRPr="00EB14E4" w:rsidRDefault="00A478B5" w:rsidP="00037396">
            <w:pPr>
              <w:numPr>
                <w:ilvl w:val="0"/>
                <w:numId w:val="21"/>
              </w:numPr>
              <w:tabs>
                <w:tab w:val="right" w:pos="720"/>
              </w:tabs>
              <w:ind w:left="720" w:hanging="360"/>
              <w:jc w:val="both"/>
              <w:rPr>
                <w:sz w:val="22"/>
                <w:szCs w:val="22"/>
              </w:rPr>
            </w:pPr>
            <w:r w:rsidRPr="008024EA">
              <w:rPr>
                <w:sz w:val="22"/>
                <w:szCs w:val="22"/>
              </w:rPr>
              <w:t xml:space="preserve">Supporting documents, such as the Letter of Medical Necessity, the </w:t>
            </w:r>
            <w:r w:rsidR="00FB57F0" w:rsidRPr="008024EA">
              <w:rPr>
                <w:sz w:val="22"/>
                <w:szCs w:val="22"/>
              </w:rPr>
              <w:t>Individualized Education P</w:t>
            </w:r>
            <w:r w:rsidR="00FB57F0" w:rsidRPr="00EB14E4">
              <w:rPr>
                <w:sz w:val="22"/>
                <w:szCs w:val="22"/>
              </w:rPr>
              <w:t>rogram / Individualized Family Service Plan</w:t>
            </w:r>
            <w:r w:rsidRPr="00EB14E4">
              <w:rPr>
                <w:sz w:val="22"/>
                <w:szCs w:val="22"/>
              </w:rPr>
              <w:t>, therapy assessments, including diagnostic reports</w:t>
            </w:r>
            <w:r w:rsidR="00EC1537" w:rsidRPr="00EB14E4">
              <w:rPr>
                <w:sz w:val="22"/>
                <w:szCs w:val="22"/>
              </w:rPr>
              <w:t>.</w:t>
            </w:r>
            <w:r w:rsidRPr="00EB14E4">
              <w:rPr>
                <w:sz w:val="22"/>
                <w:szCs w:val="22"/>
              </w:rPr>
              <w:t xml:space="preserve"> </w:t>
            </w:r>
          </w:p>
          <w:p w14:paraId="2E47DA1A" w14:textId="77777777" w:rsidR="00037396" w:rsidRPr="00EB14E4" w:rsidRDefault="00037396" w:rsidP="00C25401">
            <w:pPr>
              <w:tabs>
                <w:tab w:val="right" w:pos="720"/>
              </w:tabs>
              <w:jc w:val="both"/>
              <w:rPr>
                <w:b/>
                <w:sz w:val="22"/>
                <w:szCs w:val="22"/>
              </w:rPr>
            </w:pPr>
          </w:p>
          <w:p w14:paraId="1F159B58" w14:textId="6F81AFD0" w:rsidR="00037396" w:rsidRPr="00EB14E4" w:rsidRDefault="00037396" w:rsidP="00C25401">
            <w:pPr>
              <w:tabs>
                <w:tab w:val="right" w:pos="720"/>
              </w:tabs>
              <w:jc w:val="both"/>
              <w:rPr>
                <w:sz w:val="22"/>
                <w:szCs w:val="22"/>
              </w:rPr>
            </w:pPr>
            <w:r w:rsidRPr="00EB14E4">
              <w:rPr>
                <w:b/>
                <w:sz w:val="22"/>
                <w:szCs w:val="22"/>
              </w:rPr>
              <w:t xml:space="preserve">Step 4: </w:t>
            </w:r>
            <w:r w:rsidRPr="00EB14E4">
              <w:rPr>
                <w:sz w:val="22"/>
                <w:szCs w:val="22"/>
              </w:rPr>
              <w:t xml:space="preserve">The District will make an eligibility determination within </w:t>
            </w:r>
            <w:r w:rsidR="00430CA5" w:rsidRPr="00EB14E4">
              <w:rPr>
                <w:sz w:val="22"/>
                <w:szCs w:val="22"/>
              </w:rPr>
              <w:t>sixty (60</w:t>
            </w:r>
            <w:r w:rsidR="007157F1" w:rsidRPr="00EB14E4">
              <w:rPr>
                <w:sz w:val="22"/>
                <w:szCs w:val="22"/>
              </w:rPr>
              <w:t xml:space="preserve">) calendar </w:t>
            </w:r>
            <w:r w:rsidRPr="00EB14E4">
              <w:rPr>
                <w:sz w:val="22"/>
                <w:szCs w:val="22"/>
              </w:rPr>
              <w:t xml:space="preserve">days of receipt of the </w:t>
            </w:r>
            <w:r w:rsidR="00A92EFF" w:rsidRPr="00EB14E4">
              <w:rPr>
                <w:sz w:val="22"/>
                <w:szCs w:val="22"/>
              </w:rPr>
              <w:t xml:space="preserve">completed </w:t>
            </w:r>
            <w:r w:rsidRPr="00EB14E4">
              <w:rPr>
                <w:sz w:val="22"/>
                <w:szCs w:val="22"/>
              </w:rPr>
              <w:t xml:space="preserve">TEFRA/Katie Beckett Application </w:t>
            </w:r>
            <w:r w:rsidR="00CA208F" w:rsidRPr="00EB14E4">
              <w:rPr>
                <w:sz w:val="22"/>
                <w:szCs w:val="22"/>
              </w:rPr>
              <w:t>Packet</w:t>
            </w:r>
            <w:r w:rsidR="007D15B1" w:rsidRPr="00EB14E4">
              <w:rPr>
                <w:sz w:val="22"/>
                <w:szCs w:val="22"/>
              </w:rPr>
              <w:t>.</w:t>
            </w:r>
          </w:p>
          <w:p w14:paraId="0966B6B8" w14:textId="77777777" w:rsidR="00A478B5" w:rsidRPr="00EB14E4" w:rsidRDefault="00A478B5" w:rsidP="00642F35">
            <w:pPr>
              <w:tabs>
                <w:tab w:val="right" w:pos="720"/>
              </w:tabs>
              <w:rPr>
                <w:b/>
                <w:sz w:val="22"/>
                <w:szCs w:val="22"/>
              </w:rPr>
            </w:pPr>
          </w:p>
        </w:tc>
      </w:tr>
    </w:tbl>
    <w:p w14:paraId="495AB67B" w14:textId="77777777" w:rsidR="007D15B1" w:rsidRPr="00EB14E4" w:rsidRDefault="007D15B1" w:rsidP="00431372">
      <w:pPr>
        <w:tabs>
          <w:tab w:val="right" w:pos="720"/>
        </w:tabs>
        <w:rPr>
          <w:b/>
          <w:sz w:val="22"/>
          <w:szCs w:val="22"/>
        </w:rPr>
      </w:pPr>
    </w:p>
    <w:p w14:paraId="33992957" w14:textId="77777777" w:rsidR="007D15B1" w:rsidRPr="00EB14E4" w:rsidRDefault="007D15B1" w:rsidP="00431372">
      <w:pPr>
        <w:tabs>
          <w:tab w:val="right" w:pos="720"/>
        </w:tabs>
        <w:rPr>
          <w:b/>
          <w:sz w:val="22"/>
          <w:szCs w:val="22"/>
        </w:rPr>
      </w:pPr>
    </w:p>
    <w:p w14:paraId="3ABCE192" w14:textId="78A02ADC" w:rsidR="00431372" w:rsidRPr="00EB14E4" w:rsidRDefault="006F3FD4" w:rsidP="00431372">
      <w:pPr>
        <w:tabs>
          <w:tab w:val="right" w:pos="720"/>
        </w:tabs>
        <w:rPr>
          <w:b/>
          <w:sz w:val="22"/>
          <w:szCs w:val="22"/>
        </w:rPr>
      </w:pPr>
      <w:r w:rsidRPr="00EB14E4">
        <w:rPr>
          <w:b/>
          <w:sz w:val="22"/>
          <w:szCs w:val="22"/>
        </w:rPr>
        <w:t xml:space="preserve">Annual </w:t>
      </w:r>
      <w:r w:rsidR="00431372" w:rsidRPr="00EB14E4">
        <w:rPr>
          <w:b/>
          <w:sz w:val="22"/>
          <w:szCs w:val="22"/>
        </w:rPr>
        <w:t>Renewal Process</w:t>
      </w:r>
    </w:p>
    <w:p w14:paraId="7B2682AA" w14:textId="55C0DED7" w:rsidR="00A56DE5" w:rsidRPr="00EB14E4" w:rsidRDefault="00A56DE5" w:rsidP="00431372">
      <w:pPr>
        <w:tabs>
          <w:tab w:val="right" w:pos="720"/>
        </w:tabs>
        <w:rPr>
          <w:sz w:val="22"/>
          <w:szCs w:val="22"/>
        </w:rPr>
      </w:pPr>
    </w:p>
    <w:p w14:paraId="6EBE1348" w14:textId="4ACA2EB1" w:rsidR="008024EA" w:rsidRPr="00EB14E4" w:rsidRDefault="008024EA" w:rsidP="008024EA">
      <w:pPr>
        <w:tabs>
          <w:tab w:val="right" w:pos="720"/>
        </w:tabs>
        <w:jc w:val="both"/>
        <w:rPr>
          <w:sz w:val="22"/>
          <w:szCs w:val="22"/>
        </w:rPr>
      </w:pPr>
      <w:r w:rsidRPr="00EB14E4">
        <w:rPr>
          <w:color w:val="000000"/>
          <w:sz w:val="22"/>
          <w:szCs w:val="22"/>
        </w:rPr>
        <w:t xml:space="preserve">A renewal for Medicaid is a review of current eligibility factors to determine whether to continue, change, or discontinue Medicaid. Federal rules require that an individual’s eligibility for Medicaid be renewed at least every 12 months.  </w:t>
      </w:r>
      <w:r w:rsidRPr="00EB14E4">
        <w:rPr>
          <w:sz w:val="22"/>
          <w:szCs w:val="22"/>
        </w:rPr>
        <w:t xml:space="preserve">Parents/guardians must submit the Medicaid renewal form on an annual basis, to determine if the child continues to meet eligibility requirements for TEFRA/Katie Beckett.  ESA will mail a renewal form to the child’s parents/guardians ninety (90) calendar days before the end of the certification period, and DHCF will mail the TEFRA/Katie Beckett LOC and Care Plan forms.  The renewal form must be submitted back to ESA sixty (60) calendar days prior to the renewal date, and the medical forms must be submitted back to DHCF.  Once documents are received, ESA will review documents, if </w:t>
      </w:r>
      <w:r w:rsidR="0073348F">
        <w:rPr>
          <w:sz w:val="22"/>
          <w:szCs w:val="22"/>
        </w:rPr>
        <w:t xml:space="preserve">the </w:t>
      </w:r>
      <w:r w:rsidRPr="00EB14E4">
        <w:rPr>
          <w:sz w:val="22"/>
          <w:szCs w:val="22"/>
        </w:rPr>
        <w:t xml:space="preserve">child continues to meet financial, non-financial and medical requirements for the TEFRA/Katie Beckett </w:t>
      </w:r>
      <w:r w:rsidR="0073348F">
        <w:rPr>
          <w:sz w:val="22"/>
          <w:szCs w:val="22"/>
        </w:rPr>
        <w:t>eligibility group</w:t>
      </w:r>
      <w:r w:rsidRPr="00EB14E4">
        <w:rPr>
          <w:sz w:val="22"/>
          <w:szCs w:val="22"/>
        </w:rPr>
        <w:t xml:space="preserve">, Medicaid coverage will continue for the next 12 months. </w:t>
      </w:r>
    </w:p>
    <w:p w14:paraId="6331C3DB" w14:textId="77777777" w:rsidR="008024EA" w:rsidRPr="00EB14E4" w:rsidRDefault="008024EA" w:rsidP="00431372">
      <w:pPr>
        <w:tabs>
          <w:tab w:val="right" w:pos="720"/>
        </w:tabs>
        <w:rPr>
          <w:sz w:val="22"/>
          <w:szCs w:val="22"/>
        </w:rPr>
      </w:pPr>
    </w:p>
    <w:p w14:paraId="00FB37F0" w14:textId="382E0F0E" w:rsidR="00500C95" w:rsidRPr="00EB14E4" w:rsidRDefault="00500C95" w:rsidP="0086016E">
      <w:pPr>
        <w:tabs>
          <w:tab w:val="right" w:pos="720"/>
        </w:tabs>
        <w:rPr>
          <w:b/>
          <w:sz w:val="22"/>
          <w:szCs w:val="22"/>
        </w:rPr>
      </w:pPr>
    </w:p>
    <w:p w14:paraId="409DAD4E" w14:textId="77777777" w:rsidR="009A2936" w:rsidRPr="00EB14E4" w:rsidRDefault="00A478B5" w:rsidP="0086016E">
      <w:pPr>
        <w:tabs>
          <w:tab w:val="right" w:pos="720"/>
        </w:tabs>
        <w:rPr>
          <w:b/>
          <w:sz w:val="22"/>
          <w:szCs w:val="22"/>
        </w:rPr>
      </w:pPr>
      <w:r w:rsidRPr="00EB14E4">
        <w:rPr>
          <w:b/>
          <w:sz w:val="22"/>
          <w:szCs w:val="22"/>
        </w:rPr>
        <w:t>Providers</w:t>
      </w:r>
      <w:r w:rsidR="00A07228" w:rsidRPr="00EB14E4">
        <w:rPr>
          <w:b/>
          <w:sz w:val="22"/>
          <w:szCs w:val="22"/>
        </w:rPr>
        <w:t>/Primary Care Physicians</w:t>
      </w:r>
      <w:r w:rsidRPr="00EB14E4">
        <w:rPr>
          <w:b/>
          <w:sz w:val="22"/>
          <w:szCs w:val="22"/>
        </w:rPr>
        <w:t xml:space="preserve"> must be enrolled in DC Medicaid</w:t>
      </w:r>
    </w:p>
    <w:p w14:paraId="7C0E6F3C" w14:textId="77777777" w:rsidR="00A56DE5" w:rsidRPr="00EB14E4" w:rsidRDefault="00A56DE5" w:rsidP="007A4C2E">
      <w:pPr>
        <w:tabs>
          <w:tab w:val="right" w:pos="720"/>
        </w:tabs>
        <w:rPr>
          <w:sz w:val="22"/>
          <w:szCs w:val="22"/>
        </w:rPr>
      </w:pPr>
    </w:p>
    <w:p w14:paraId="50CE5DA9" w14:textId="7B5DB65C" w:rsidR="0086016E" w:rsidRPr="008024EA" w:rsidRDefault="00B41190" w:rsidP="00E9314A">
      <w:pPr>
        <w:tabs>
          <w:tab w:val="right" w:pos="720"/>
        </w:tabs>
        <w:jc w:val="both"/>
        <w:rPr>
          <w:sz w:val="22"/>
          <w:szCs w:val="22"/>
        </w:rPr>
      </w:pPr>
      <w:r w:rsidRPr="00EB14E4">
        <w:rPr>
          <w:sz w:val="22"/>
          <w:szCs w:val="22"/>
        </w:rPr>
        <w:t>The provider/primary care physician completing</w:t>
      </w:r>
      <w:r w:rsidR="001F0877" w:rsidRPr="00EB14E4">
        <w:rPr>
          <w:sz w:val="22"/>
          <w:szCs w:val="22"/>
        </w:rPr>
        <w:t xml:space="preserve"> the level of care forms noted in</w:t>
      </w:r>
      <w:r w:rsidRPr="00EB14E4">
        <w:rPr>
          <w:sz w:val="22"/>
          <w:szCs w:val="22"/>
        </w:rPr>
        <w:t xml:space="preserve"> </w:t>
      </w:r>
      <w:r w:rsidR="00BD342A" w:rsidRPr="00EB14E4">
        <w:rPr>
          <w:sz w:val="22"/>
          <w:szCs w:val="22"/>
        </w:rPr>
        <w:t xml:space="preserve">TEFRA/KATIE BECKETT APPLICATION PROCESS, </w:t>
      </w:r>
      <w:r w:rsidRPr="00EB14E4">
        <w:rPr>
          <w:sz w:val="22"/>
          <w:szCs w:val="22"/>
        </w:rPr>
        <w:t xml:space="preserve">Step 3 above, must be a DC Medicaid provider.  </w:t>
      </w:r>
      <w:r w:rsidR="00431372" w:rsidRPr="00EB14E4">
        <w:rPr>
          <w:sz w:val="22"/>
          <w:szCs w:val="22"/>
        </w:rPr>
        <w:t xml:space="preserve">Once a child is deemed Medicaid eligible </w:t>
      </w:r>
      <w:r w:rsidR="00B36B25" w:rsidRPr="00EB14E4">
        <w:rPr>
          <w:sz w:val="22"/>
          <w:szCs w:val="22"/>
        </w:rPr>
        <w:t xml:space="preserve">under </w:t>
      </w:r>
      <w:r w:rsidR="007D15B1" w:rsidRPr="00EB14E4">
        <w:rPr>
          <w:sz w:val="22"/>
          <w:szCs w:val="22"/>
        </w:rPr>
        <w:t xml:space="preserve">the </w:t>
      </w:r>
      <w:r w:rsidR="00B36B25" w:rsidRPr="00EB14E4">
        <w:rPr>
          <w:sz w:val="22"/>
          <w:szCs w:val="22"/>
        </w:rPr>
        <w:t>TEFRA/Katie Beckett</w:t>
      </w:r>
      <w:r w:rsidR="007D15B1" w:rsidRPr="00EB14E4">
        <w:rPr>
          <w:sz w:val="22"/>
          <w:szCs w:val="22"/>
        </w:rPr>
        <w:t xml:space="preserve"> eligibility group</w:t>
      </w:r>
      <w:r w:rsidR="00431372" w:rsidRPr="00EB14E4">
        <w:rPr>
          <w:sz w:val="22"/>
          <w:szCs w:val="22"/>
        </w:rPr>
        <w:t>, he or she can rec</w:t>
      </w:r>
      <w:r w:rsidR="00812E1A" w:rsidRPr="00EB14E4">
        <w:rPr>
          <w:sz w:val="22"/>
          <w:szCs w:val="22"/>
        </w:rPr>
        <w:t>eive services by a DC Medicaid p</w:t>
      </w:r>
      <w:r w:rsidR="00431372" w:rsidRPr="00EB14E4">
        <w:rPr>
          <w:sz w:val="22"/>
          <w:szCs w:val="22"/>
        </w:rPr>
        <w:t>rovider. If the</w:t>
      </w:r>
      <w:r w:rsidR="00A478B5" w:rsidRPr="00EB14E4">
        <w:rPr>
          <w:sz w:val="22"/>
          <w:szCs w:val="22"/>
        </w:rPr>
        <w:t xml:space="preserve"> child is </w:t>
      </w:r>
      <w:r w:rsidR="00431372" w:rsidRPr="00EB14E4">
        <w:rPr>
          <w:sz w:val="22"/>
          <w:szCs w:val="22"/>
        </w:rPr>
        <w:t xml:space="preserve">already </w:t>
      </w:r>
      <w:r w:rsidR="00A478B5" w:rsidRPr="00EB14E4">
        <w:rPr>
          <w:sz w:val="22"/>
          <w:szCs w:val="22"/>
        </w:rPr>
        <w:t xml:space="preserve">receiving services from a provider, and the </w:t>
      </w:r>
      <w:r w:rsidR="00AC3B61" w:rsidRPr="00EB14E4">
        <w:rPr>
          <w:sz w:val="22"/>
          <w:szCs w:val="22"/>
        </w:rPr>
        <w:t xml:space="preserve">child </w:t>
      </w:r>
      <w:r w:rsidR="00A478B5" w:rsidRPr="00EB14E4">
        <w:rPr>
          <w:sz w:val="22"/>
          <w:szCs w:val="22"/>
        </w:rPr>
        <w:t xml:space="preserve">wants </w:t>
      </w:r>
      <w:r w:rsidR="00B36B25" w:rsidRPr="00EB14E4">
        <w:rPr>
          <w:sz w:val="22"/>
          <w:szCs w:val="22"/>
        </w:rPr>
        <w:t xml:space="preserve">to </w:t>
      </w:r>
      <w:r w:rsidR="00A478B5" w:rsidRPr="00EB14E4">
        <w:rPr>
          <w:sz w:val="22"/>
          <w:szCs w:val="22"/>
        </w:rPr>
        <w:t xml:space="preserve">continue </w:t>
      </w:r>
      <w:r w:rsidR="00431372" w:rsidRPr="00EB14E4">
        <w:rPr>
          <w:sz w:val="22"/>
          <w:szCs w:val="22"/>
        </w:rPr>
        <w:t xml:space="preserve">seeing that provider, then </w:t>
      </w:r>
      <w:r w:rsidR="00A478B5" w:rsidRPr="00EB14E4">
        <w:rPr>
          <w:sz w:val="22"/>
          <w:szCs w:val="22"/>
        </w:rPr>
        <w:t>that provider must be enrolled in DC Medicaid</w:t>
      </w:r>
      <w:r w:rsidR="001F0877" w:rsidRPr="00EB14E4">
        <w:rPr>
          <w:sz w:val="22"/>
          <w:szCs w:val="22"/>
        </w:rPr>
        <w:t xml:space="preserve"> to ensure Medicaid reimbursement</w:t>
      </w:r>
      <w:r w:rsidR="00A478B5" w:rsidRPr="00EB14E4">
        <w:rPr>
          <w:sz w:val="22"/>
          <w:szCs w:val="22"/>
        </w:rPr>
        <w:t>. For more information on ho</w:t>
      </w:r>
      <w:r w:rsidR="00B36B25" w:rsidRPr="00EB14E4">
        <w:rPr>
          <w:sz w:val="22"/>
          <w:szCs w:val="22"/>
        </w:rPr>
        <w:t xml:space="preserve">w to enroll in DC Medicaid, </w:t>
      </w:r>
      <w:r w:rsidR="00A478B5" w:rsidRPr="00EB14E4">
        <w:rPr>
          <w:sz w:val="22"/>
          <w:szCs w:val="22"/>
        </w:rPr>
        <w:t>provider</w:t>
      </w:r>
      <w:r w:rsidR="00B36B25" w:rsidRPr="00EB14E4">
        <w:rPr>
          <w:sz w:val="22"/>
          <w:szCs w:val="22"/>
        </w:rPr>
        <w:t>s</w:t>
      </w:r>
      <w:r w:rsidR="00A478B5" w:rsidRPr="00EB14E4">
        <w:rPr>
          <w:sz w:val="22"/>
          <w:szCs w:val="22"/>
        </w:rPr>
        <w:t xml:space="preserve"> </w:t>
      </w:r>
      <w:r w:rsidR="001F0877" w:rsidRPr="00EB14E4">
        <w:rPr>
          <w:sz w:val="22"/>
          <w:szCs w:val="22"/>
        </w:rPr>
        <w:t xml:space="preserve">can </w:t>
      </w:r>
      <w:r w:rsidR="0031741D" w:rsidRPr="00EB14E4">
        <w:rPr>
          <w:sz w:val="22"/>
          <w:szCs w:val="22"/>
        </w:rPr>
        <w:t xml:space="preserve">visit the </w:t>
      </w:r>
      <w:hyperlink r:id="rId12" w:history="1">
        <w:r w:rsidR="0031741D" w:rsidRPr="008024EA">
          <w:rPr>
            <w:rStyle w:val="Hyperlink"/>
            <w:sz w:val="22"/>
            <w:szCs w:val="22"/>
          </w:rPr>
          <w:t>DHCF Provider Enrollment</w:t>
        </w:r>
      </w:hyperlink>
      <w:r w:rsidR="0031741D" w:rsidRPr="008024EA">
        <w:rPr>
          <w:sz w:val="22"/>
          <w:szCs w:val="22"/>
        </w:rPr>
        <w:t xml:space="preserve"> website</w:t>
      </w:r>
      <w:r w:rsidR="00AC3B61" w:rsidRPr="008024EA">
        <w:rPr>
          <w:sz w:val="22"/>
          <w:szCs w:val="22"/>
        </w:rPr>
        <w:t xml:space="preserve"> at </w:t>
      </w:r>
      <w:hyperlink r:id="rId13" w:history="1">
        <w:r w:rsidR="00E61204" w:rsidRPr="008024EA">
          <w:rPr>
            <w:rStyle w:val="Hyperlink"/>
            <w:sz w:val="22"/>
            <w:szCs w:val="22"/>
          </w:rPr>
          <w:t>https://www.dcpdms.com</w:t>
        </w:r>
      </w:hyperlink>
      <w:r w:rsidR="0031741D" w:rsidRPr="008024EA">
        <w:rPr>
          <w:sz w:val="22"/>
          <w:szCs w:val="22"/>
        </w:rPr>
        <w:t>.</w:t>
      </w:r>
      <w:r w:rsidR="00E61204" w:rsidRPr="008024EA">
        <w:rPr>
          <w:sz w:val="22"/>
          <w:szCs w:val="22"/>
        </w:rPr>
        <w:t xml:space="preserve"> </w:t>
      </w:r>
      <w:r w:rsidR="003C5861" w:rsidRPr="008024EA">
        <w:rPr>
          <w:sz w:val="22"/>
          <w:szCs w:val="22"/>
        </w:rPr>
        <w:t xml:space="preserve"> Providers may also contact DC Provider Data Management System </w:t>
      </w:r>
      <w:bookmarkStart w:id="1" w:name="_Hlk499559305"/>
      <w:r w:rsidR="003C5861" w:rsidRPr="008024EA">
        <w:rPr>
          <w:sz w:val="22"/>
          <w:szCs w:val="22"/>
        </w:rPr>
        <w:t xml:space="preserve">via phone at 844-218-9700 or email at </w:t>
      </w:r>
      <w:hyperlink r:id="rId14" w:history="1">
        <w:r w:rsidR="003C5861" w:rsidRPr="008024EA">
          <w:rPr>
            <w:rStyle w:val="Hyperlink"/>
            <w:sz w:val="22"/>
            <w:szCs w:val="22"/>
          </w:rPr>
          <w:t>dcprovider.registration@maximus.com</w:t>
        </w:r>
      </w:hyperlink>
      <w:r w:rsidR="003C5861" w:rsidRPr="008024EA">
        <w:rPr>
          <w:sz w:val="22"/>
          <w:szCs w:val="22"/>
        </w:rPr>
        <w:t xml:space="preserve"> </w:t>
      </w:r>
      <w:r w:rsidR="002739C9" w:rsidRPr="008024EA">
        <w:rPr>
          <w:sz w:val="22"/>
          <w:szCs w:val="22"/>
        </w:rPr>
        <w:t>to enroll and become a DC Medicaid provider</w:t>
      </w:r>
      <w:bookmarkEnd w:id="1"/>
      <w:r w:rsidR="003C5861" w:rsidRPr="008024EA">
        <w:rPr>
          <w:sz w:val="22"/>
          <w:szCs w:val="22"/>
        </w:rPr>
        <w:t>.</w:t>
      </w:r>
    </w:p>
    <w:p w14:paraId="17EC08D2" w14:textId="77777777" w:rsidR="00A56DE5" w:rsidRPr="008024EA" w:rsidRDefault="00A56DE5" w:rsidP="00464CA5">
      <w:pPr>
        <w:tabs>
          <w:tab w:val="right" w:pos="720"/>
        </w:tabs>
        <w:rPr>
          <w:b/>
          <w:sz w:val="22"/>
          <w:szCs w:val="22"/>
        </w:rPr>
      </w:pPr>
    </w:p>
    <w:p w14:paraId="551B0D65" w14:textId="034311D2" w:rsidR="00A56DE5" w:rsidRPr="008024EA" w:rsidRDefault="00A56DE5" w:rsidP="000F6E2D">
      <w:pPr>
        <w:tabs>
          <w:tab w:val="right" w:pos="720"/>
        </w:tabs>
        <w:jc w:val="both"/>
        <w:rPr>
          <w:b/>
          <w:sz w:val="22"/>
          <w:szCs w:val="22"/>
        </w:rPr>
      </w:pPr>
    </w:p>
    <w:p w14:paraId="3F0F6880" w14:textId="3618EDB0" w:rsidR="007D15B1" w:rsidRPr="008024EA" w:rsidRDefault="007D15B1" w:rsidP="000F6E2D">
      <w:pPr>
        <w:tabs>
          <w:tab w:val="right" w:pos="720"/>
        </w:tabs>
        <w:jc w:val="both"/>
        <w:rPr>
          <w:b/>
          <w:sz w:val="22"/>
          <w:szCs w:val="22"/>
        </w:rPr>
      </w:pPr>
    </w:p>
    <w:p w14:paraId="75634463" w14:textId="50B125F0" w:rsidR="007D15B1" w:rsidRPr="00EB14E4" w:rsidRDefault="007D15B1" w:rsidP="000F6E2D">
      <w:pPr>
        <w:tabs>
          <w:tab w:val="right" w:pos="720"/>
        </w:tabs>
        <w:jc w:val="both"/>
        <w:rPr>
          <w:b/>
          <w:sz w:val="22"/>
          <w:szCs w:val="22"/>
        </w:rPr>
      </w:pPr>
    </w:p>
    <w:p w14:paraId="37094AB8" w14:textId="5E6BB02A" w:rsidR="007D15B1" w:rsidRPr="00EB14E4" w:rsidRDefault="007D15B1" w:rsidP="000F6E2D">
      <w:pPr>
        <w:tabs>
          <w:tab w:val="right" w:pos="720"/>
        </w:tabs>
        <w:jc w:val="both"/>
        <w:rPr>
          <w:b/>
          <w:sz w:val="22"/>
          <w:szCs w:val="22"/>
        </w:rPr>
      </w:pPr>
    </w:p>
    <w:p w14:paraId="645235FD" w14:textId="77777777" w:rsidR="007D15B1" w:rsidRPr="00EB14E4" w:rsidRDefault="007D15B1" w:rsidP="000F6E2D">
      <w:pPr>
        <w:tabs>
          <w:tab w:val="right" w:pos="720"/>
        </w:tabs>
        <w:jc w:val="both"/>
        <w:rPr>
          <w:b/>
          <w:sz w:val="22"/>
          <w:szCs w:val="22"/>
        </w:rPr>
      </w:pPr>
    </w:p>
    <w:p w14:paraId="09DDC2DF" w14:textId="77777777" w:rsidR="00DE53BF" w:rsidRPr="00EB14E4" w:rsidRDefault="007F6582" w:rsidP="000F6E2D">
      <w:pPr>
        <w:jc w:val="both"/>
        <w:rPr>
          <w:b/>
          <w:sz w:val="22"/>
          <w:szCs w:val="22"/>
        </w:rPr>
      </w:pPr>
      <w:r w:rsidRPr="00EB14E4">
        <w:rPr>
          <w:b/>
          <w:sz w:val="22"/>
          <w:szCs w:val="22"/>
        </w:rPr>
        <w:t xml:space="preserve">Where to Get </w:t>
      </w:r>
      <w:r w:rsidR="00A07228" w:rsidRPr="00EB14E4">
        <w:rPr>
          <w:b/>
          <w:sz w:val="22"/>
          <w:szCs w:val="22"/>
        </w:rPr>
        <w:t>More Information</w:t>
      </w:r>
    </w:p>
    <w:p w14:paraId="1B899D10" w14:textId="77777777" w:rsidR="00DE53BF" w:rsidRPr="00EB14E4" w:rsidRDefault="00DE53BF" w:rsidP="000F6E2D">
      <w:pPr>
        <w:jc w:val="both"/>
        <w:rPr>
          <w:b/>
          <w:sz w:val="22"/>
          <w:szCs w:val="22"/>
        </w:rPr>
      </w:pPr>
    </w:p>
    <w:p w14:paraId="095B1D32" w14:textId="78A63A97" w:rsidR="000863E0" w:rsidRPr="008024EA" w:rsidRDefault="00A07228" w:rsidP="000F6E2D">
      <w:pPr>
        <w:jc w:val="both"/>
        <w:rPr>
          <w:sz w:val="22"/>
          <w:szCs w:val="22"/>
        </w:rPr>
      </w:pPr>
      <w:r w:rsidRPr="00EB14E4">
        <w:rPr>
          <w:sz w:val="22"/>
          <w:szCs w:val="22"/>
        </w:rPr>
        <w:t>For questions regarding the status of your Medicaid application, please call DC Health</w:t>
      </w:r>
      <w:r w:rsidR="003732C3" w:rsidRPr="00EB14E4">
        <w:rPr>
          <w:sz w:val="22"/>
          <w:szCs w:val="22"/>
        </w:rPr>
        <w:t xml:space="preserve"> </w:t>
      </w:r>
      <w:r w:rsidRPr="00EB14E4">
        <w:rPr>
          <w:sz w:val="22"/>
          <w:szCs w:val="22"/>
        </w:rPr>
        <w:t>Link</w:t>
      </w:r>
      <w:r w:rsidR="001F0877" w:rsidRPr="00EB14E4">
        <w:rPr>
          <w:sz w:val="22"/>
          <w:szCs w:val="22"/>
        </w:rPr>
        <w:t>’s</w:t>
      </w:r>
      <w:r w:rsidRPr="00EB14E4">
        <w:rPr>
          <w:sz w:val="22"/>
          <w:szCs w:val="22"/>
        </w:rPr>
        <w:t xml:space="preserve"> customer service </w:t>
      </w:r>
      <w:r w:rsidR="001F0877" w:rsidRPr="00EB14E4">
        <w:rPr>
          <w:sz w:val="22"/>
          <w:szCs w:val="22"/>
        </w:rPr>
        <w:t xml:space="preserve">center </w:t>
      </w:r>
      <w:r w:rsidRPr="00EB14E4">
        <w:rPr>
          <w:sz w:val="22"/>
          <w:szCs w:val="22"/>
        </w:rPr>
        <w:t xml:space="preserve">at </w:t>
      </w:r>
      <w:r w:rsidR="0031741D" w:rsidRPr="00EB14E4">
        <w:rPr>
          <w:sz w:val="22"/>
          <w:szCs w:val="22"/>
        </w:rPr>
        <w:t>(</w:t>
      </w:r>
      <w:r w:rsidRPr="00EB14E4">
        <w:rPr>
          <w:sz w:val="22"/>
          <w:szCs w:val="22"/>
        </w:rPr>
        <w:t>855</w:t>
      </w:r>
      <w:r w:rsidR="0031741D" w:rsidRPr="00EB14E4">
        <w:rPr>
          <w:sz w:val="22"/>
          <w:szCs w:val="22"/>
        </w:rPr>
        <w:t>)</w:t>
      </w:r>
      <w:r w:rsidRPr="00EB14E4">
        <w:rPr>
          <w:sz w:val="22"/>
          <w:szCs w:val="22"/>
        </w:rPr>
        <w:t>532-5465.</w:t>
      </w:r>
      <w:r w:rsidR="000F6E2D" w:rsidRPr="00EB14E4">
        <w:rPr>
          <w:sz w:val="22"/>
          <w:szCs w:val="22"/>
        </w:rPr>
        <w:t xml:space="preserve"> </w:t>
      </w:r>
      <w:r w:rsidRPr="00EB14E4">
        <w:rPr>
          <w:sz w:val="22"/>
          <w:szCs w:val="22"/>
        </w:rPr>
        <w:t xml:space="preserve"> </w:t>
      </w:r>
      <w:r w:rsidR="005F7771" w:rsidRPr="00EB14E4">
        <w:rPr>
          <w:sz w:val="22"/>
          <w:szCs w:val="22"/>
        </w:rPr>
        <w:t xml:space="preserve">If you have additional questions about DC Medicaid coverage through TEFRA/Katie Beckett, please review the “Medicaid and TEFRA/Katie Beckett: Frequently Asked Questions” document on the </w:t>
      </w:r>
      <w:hyperlink r:id="rId15" w:history="1">
        <w:r w:rsidR="005F7771" w:rsidRPr="008024EA">
          <w:rPr>
            <w:rStyle w:val="Hyperlink"/>
            <w:sz w:val="22"/>
            <w:szCs w:val="22"/>
          </w:rPr>
          <w:t>DHCF website</w:t>
        </w:r>
      </w:hyperlink>
      <w:r w:rsidR="001F0877" w:rsidRPr="008024EA">
        <w:rPr>
          <w:sz w:val="22"/>
          <w:szCs w:val="22"/>
        </w:rPr>
        <w:t xml:space="preserve"> or contact DHCF or DHS at the contact information below</w:t>
      </w:r>
      <w:r w:rsidR="005F7771" w:rsidRPr="008024EA">
        <w:rPr>
          <w:sz w:val="22"/>
          <w:szCs w:val="22"/>
        </w:rPr>
        <w:t xml:space="preserve">.  </w:t>
      </w:r>
      <w:r w:rsidR="00261D78" w:rsidRPr="008024EA">
        <w:rPr>
          <w:sz w:val="22"/>
          <w:szCs w:val="22"/>
        </w:rPr>
        <w:t xml:space="preserve"> </w:t>
      </w:r>
    </w:p>
    <w:p w14:paraId="077BCB5A" w14:textId="36ABF889" w:rsidR="005F39AF" w:rsidRPr="008024EA" w:rsidRDefault="005F39AF" w:rsidP="000B6C7B">
      <w:pPr>
        <w:tabs>
          <w:tab w:val="right" w:pos="9270"/>
        </w:tabs>
        <w:rPr>
          <w:sz w:val="22"/>
          <w:szCs w:val="22"/>
        </w:rPr>
      </w:pPr>
    </w:p>
    <w:p w14:paraId="7E6A812C" w14:textId="77777777" w:rsidR="007D15B1" w:rsidRPr="008024EA" w:rsidRDefault="007D15B1" w:rsidP="000B6C7B">
      <w:pPr>
        <w:tabs>
          <w:tab w:val="right" w:pos="9270"/>
        </w:tabs>
        <w:rPr>
          <w:sz w:val="22"/>
          <w:szCs w:val="22"/>
        </w:rPr>
      </w:pPr>
    </w:p>
    <w:p w14:paraId="3334FA69" w14:textId="77777777" w:rsidR="000863E0" w:rsidRPr="008024EA" w:rsidRDefault="000863E0" w:rsidP="000863E0">
      <w:pPr>
        <w:tabs>
          <w:tab w:val="right" w:pos="9270"/>
        </w:tabs>
        <w:rPr>
          <w:b/>
          <w:sz w:val="22"/>
          <w:szCs w:val="22"/>
        </w:rPr>
      </w:pPr>
      <w:r w:rsidRPr="008024EA">
        <w:rPr>
          <w:b/>
          <w:sz w:val="22"/>
          <w:szCs w:val="22"/>
        </w:rPr>
        <w:t>For more information contact:</w:t>
      </w:r>
    </w:p>
    <w:p w14:paraId="12776943" w14:textId="77777777" w:rsidR="000863E0" w:rsidRPr="00EB14E4" w:rsidRDefault="000863E0" w:rsidP="000B6C7B">
      <w:pPr>
        <w:tabs>
          <w:tab w:val="right" w:pos="9270"/>
        </w:tabs>
        <w:rPr>
          <w:b/>
          <w:sz w:val="22"/>
          <w:szCs w:val="22"/>
        </w:rPr>
      </w:pPr>
    </w:p>
    <w:tbl>
      <w:tblPr>
        <w:tblW w:w="10066" w:type="dxa"/>
        <w:tblLook w:val="04A0" w:firstRow="1" w:lastRow="0" w:firstColumn="1" w:lastColumn="0" w:noHBand="0" w:noVBand="1"/>
      </w:tblPr>
      <w:tblGrid>
        <w:gridCol w:w="5400"/>
        <w:gridCol w:w="4666"/>
      </w:tblGrid>
      <w:tr w:rsidR="000863E0" w:rsidRPr="00EB14E4" w14:paraId="1E762E53" w14:textId="77777777" w:rsidTr="00EB14E4">
        <w:tc>
          <w:tcPr>
            <w:tcW w:w="5400" w:type="dxa"/>
            <w:shd w:val="clear" w:color="auto" w:fill="auto"/>
          </w:tcPr>
          <w:p w14:paraId="0A0DDE06" w14:textId="77777777" w:rsidR="000863E0" w:rsidRPr="00EB14E4" w:rsidRDefault="000863E0" w:rsidP="00642F35">
            <w:pPr>
              <w:ind w:left="180"/>
              <w:rPr>
                <w:sz w:val="22"/>
                <w:szCs w:val="22"/>
              </w:rPr>
            </w:pPr>
            <w:r w:rsidRPr="00EB14E4">
              <w:rPr>
                <w:sz w:val="22"/>
                <w:szCs w:val="22"/>
              </w:rPr>
              <w:t>Department of Health Care Finance</w:t>
            </w:r>
          </w:p>
          <w:p w14:paraId="510B45E0" w14:textId="77777777" w:rsidR="000863E0" w:rsidRPr="00EB14E4" w:rsidRDefault="000863E0" w:rsidP="00642F35">
            <w:pPr>
              <w:ind w:left="180"/>
              <w:rPr>
                <w:sz w:val="22"/>
                <w:szCs w:val="22"/>
              </w:rPr>
            </w:pPr>
            <w:r w:rsidRPr="00EB14E4">
              <w:rPr>
                <w:sz w:val="22"/>
                <w:szCs w:val="22"/>
              </w:rPr>
              <w:t xml:space="preserve">Division of Children’s Health Services </w:t>
            </w:r>
          </w:p>
          <w:p w14:paraId="388476F8" w14:textId="77777777" w:rsidR="000863E0" w:rsidRPr="00EB14E4" w:rsidRDefault="000863E0" w:rsidP="00642F35">
            <w:pPr>
              <w:ind w:left="180"/>
              <w:rPr>
                <w:sz w:val="22"/>
                <w:szCs w:val="22"/>
              </w:rPr>
            </w:pPr>
            <w:r w:rsidRPr="00EB14E4">
              <w:rPr>
                <w:sz w:val="22"/>
                <w:szCs w:val="22"/>
              </w:rPr>
              <w:t>Attn: TEFRA/Katie Beckett Coverage Group</w:t>
            </w:r>
          </w:p>
          <w:p w14:paraId="4CD4E4B4" w14:textId="77777777" w:rsidR="000863E0" w:rsidRPr="00EB14E4" w:rsidRDefault="000863E0" w:rsidP="00642F35">
            <w:pPr>
              <w:tabs>
                <w:tab w:val="right" w:pos="4572"/>
              </w:tabs>
              <w:ind w:left="180"/>
              <w:rPr>
                <w:sz w:val="22"/>
                <w:szCs w:val="22"/>
              </w:rPr>
            </w:pPr>
            <w:r w:rsidRPr="00EB14E4">
              <w:rPr>
                <w:sz w:val="22"/>
                <w:szCs w:val="22"/>
              </w:rPr>
              <w:t>441 4</w:t>
            </w:r>
            <w:r w:rsidRPr="00EB14E4">
              <w:rPr>
                <w:sz w:val="22"/>
                <w:szCs w:val="22"/>
                <w:vertAlign w:val="superscript"/>
              </w:rPr>
              <w:t>th</w:t>
            </w:r>
            <w:r w:rsidRPr="00EB14E4">
              <w:rPr>
                <w:sz w:val="22"/>
                <w:szCs w:val="22"/>
              </w:rPr>
              <w:t xml:space="preserve"> Street, N.W, 9</w:t>
            </w:r>
            <w:r w:rsidRPr="00EB14E4">
              <w:rPr>
                <w:sz w:val="22"/>
                <w:szCs w:val="22"/>
                <w:vertAlign w:val="superscript"/>
              </w:rPr>
              <w:t>th</w:t>
            </w:r>
            <w:r w:rsidRPr="00EB14E4">
              <w:rPr>
                <w:sz w:val="22"/>
                <w:szCs w:val="22"/>
              </w:rPr>
              <w:t xml:space="preserve"> Floor</w:t>
            </w:r>
            <w:r w:rsidRPr="00EB14E4">
              <w:rPr>
                <w:sz w:val="22"/>
                <w:szCs w:val="22"/>
              </w:rPr>
              <w:tab/>
            </w:r>
          </w:p>
          <w:p w14:paraId="1E56BAB7" w14:textId="77777777" w:rsidR="000863E0" w:rsidRPr="00EB14E4" w:rsidRDefault="000863E0" w:rsidP="00642F35">
            <w:pPr>
              <w:ind w:left="180"/>
              <w:rPr>
                <w:sz w:val="22"/>
                <w:szCs w:val="22"/>
              </w:rPr>
            </w:pPr>
            <w:r w:rsidRPr="00EB14E4">
              <w:rPr>
                <w:sz w:val="22"/>
                <w:szCs w:val="22"/>
              </w:rPr>
              <w:t>Washington, DC 20001</w:t>
            </w:r>
          </w:p>
          <w:p w14:paraId="0045B27C" w14:textId="77777777" w:rsidR="000863E0" w:rsidRPr="00EB14E4" w:rsidRDefault="000863E0" w:rsidP="00642F35">
            <w:pPr>
              <w:ind w:left="180"/>
              <w:rPr>
                <w:sz w:val="22"/>
                <w:szCs w:val="22"/>
              </w:rPr>
            </w:pPr>
            <w:r w:rsidRPr="00EB14E4">
              <w:rPr>
                <w:sz w:val="22"/>
                <w:szCs w:val="22"/>
              </w:rPr>
              <w:t>(202) 442-5957</w:t>
            </w:r>
          </w:p>
          <w:p w14:paraId="0CDCF4C6" w14:textId="77777777" w:rsidR="000863E0" w:rsidRPr="008024EA" w:rsidRDefault="000863E0" w:rsidP="00642F35">
            <w:pPr>
              <w:ind w:left="180"/>
              <w:rPr>
                <w:sz w:val="22"/>
                <w:szCs w:val="22"/>
              </w:rPr>
            </w:pPr>
            <w:r w:rsidRPr="00EB14E4">
              <w:rPr>
                <w:sz w:val="22"/>
                <w:szCs w:val="22"/>
              </w:rPr>
              <w:t xml:space="preserve">Email address: </w:t>
            </w:r>
            <w:hyperlink r:id="rId16" w:history="1">
              <w:r w:rsidRPr="008024EA">
                <w:rPr>
                  <w:rStyle w:val="Hyperlink"/>
                  <w:sz w:val="22"/>
                  <w:szCs w:val="22"/>
                </w:rPr>
                <w:t>HealthCheck@dc.gov</w:t>
              </w:r>
            </w:hyperlink>
            <w:r w:rsidRPr="008024EA">
              <w:rPr>
                <w:sz w:val="22"/>
                <w:szCs w:val="22"/>
              </w:rPr>
              <w:t xml:space="preserve"> </w:t>
            </w:r>
          </w:p>
          <w:p w14:paraId="13A70C7A" w14:textId="77777777" w:rsidR="000863E0" w:rsidRPr="008024EA" w:rsidRDefault="000863E0" w:rsidP="00642F35">
            <w:pPr>
              <w:tabs>
                <w:tab w:val="right" w:pos="9270"/>
              </w:tabs>
              <w:rPr>
                <w:b/>
                <w:sz w:val="22"/>
                <w:szCs w:val="22"/>
              </w:rPr>
            </w:pPr>
          </w:p>
        </w:tc>
        <w:tc>
          <w:tcPr>
            <w:tcW w:w="4666" w:type="dxa"/>
            <w:shd w:val="clear" w:color="auto" w:fill="auto"/>
          </w:tcPr>
          <w:p w14:paraId="0A965D2F" w14:textId="77777777" w:rsidR="000863E0" w:rsidRPr="008024EA" w:rsidRDefault="000863E0" w:rsidP="00642F35">
            <w:pPr>
              <w:ind w:left="72"/>
              <w:jc w:val="both"/>
              <w:rPr>
                <w:sz w:val="22"/>
                <w:szCs w:val="22"/>
              </w:rPr>
            </w:pPr>
            <w:r w:rsidRPr="008024EA">
              <w:rPr>
                <w:sz w:val="22"/>
                <w:szCs w:val="22"/>
              </w:rPr>
              <w:t>Department of Human Services</w:t>
            </w:r>
          </w:p>
          <w:p w14:paraId="4581997F" w14:textId="77777777" w:rsidR="000863E0" w:rsidRPr="008024EA" w:rsidRDefault="000863E0" w:rsidP="00642F35">
            <w:pPr>
              <w:ind w:left="72"/>
              <w:jc w:val="both"/>
              <w:rPr>
                <w:sz w:val="22"/>
                <w:szCs w:val="22"/>
              </w:rPr>
            </w:pPr>
            <w:r w:rsidRPr="008024EA">
              <w:rPr>
                <w:sz w:val="22"/>
                <w:szCs w:val="22"/>
              </w:rPr>
              <w:t xml:space="preserve">Economic Security Administration </w:t>
            </w:r>
          </w:p>
          <w:p w14:paraId="17EA6EEC" w14:textId="77777777" w:rsidR="000863E0" w:rsidRPr="00EB14E4" w:rsidRDefault="000863E0" w:rsidP="00642F35">
            <w:pPr>
              <w:ind w:left="72"/>
              <w:jc w:val="both"/>
              <w:rPr>
                <w:sz w:val="22"/>
                <w:szCs w:val="22"/>
              </w:rPr>
            </w:pPr>
            <w:r w:rsidRPr="00EB14E4">
              <w:rPr>
                <w:sz w:val="22"/>
                <w:szCs w:val="22"/>
              </w:rPr>
              <w:t>Attn: Rebecca Shields</w:t>
            </w:r>
          </w:p>
          <w:p w14:paraId="17AE245C" w14:textId="77777777" w:rsidR="000863E0" w:rsidRPr="00EB14E4" w:rsidRDefault="000863E0" w:rsidP="00642F35">
            <w:pPr>
              <w:ind w:left="72"/>
              <w:jc w:val="both"/>
              <w:rPr>
                <w:sz w:val="22"/>
                <w:szCs w:val="22"/>
              </w:rPr>
            </w:pPr>
            <w:r w:rsidRPr="00EB14E4">
              <w:rPr>
                <w:sz w:val="22"/>
                <w:szCs w:val="22"/>
              </w:rPr>
              <w:t>645 H Street, NE</w:t>
            </w:r>
          </w:p>
          <w:p w14:paraId="0EB5A1FC" w14:textId="77777777" w:rsidR="000863E0" w:rsidRPr="00EB14E4" w:rsidRDefault="000863E0" w:rsidP="00642F35">
            <w:pPr>
              <w:ind w:left="72"/>
              <w:jc w:val="both"/>
              <w:rPr>
                <w:sz w:val="22"/>
                <w:szCs w:val="22"/>
              </w:rPr>
            </w:pPr>
            <w:r w:rsidRPr="00EB14E4">
              <w:rPr>
                <w:sz w:val="22"/>
                <w:szCs w:val="22"/>
              </w:rPr>
              <w:t>Washington, DC 20002</w:t>
            </w:r>
          </w:p>
          <w:p w14:paraId="6913FBBD" w14:textId="77777777" w:rsidR="000863E0" w:rsidRPr="00EB14E4" w:rsidRDefault="000863E0" w:rsidP="00642F35">
            <w:pPr>
              <w:ind w:left="72"/>
              <w:jc w:val="both"/>
              <w:rPr>
                <w:sz w:val="22"/>
                <w:szCs w:val="22"/>
              </w:rPr>
            </w:pPr>
            <w:r w:rsidRPr="00EB14E4">
              <w:rPr>
                <w:sz w:val="22"/>
                <w:szCs w:val="22"/>
              </w:rPr>
              <w:t>(202) 698-</w:t>
            </w:r>
            <w:r w:rsidR="00583CD6" w:rsidRPr="00EB14E4">
              <w:rPr>
                <w:sz w:val="22"/>
                <w:szCs w:val="22"/>
              </w:rPr>
              <w:t>4220</w:t>
            </w:r>
          </w:p>
          <w:p w14:paraId="3EAD6E88" w14:textId="77777777" w:rsidR="000863E0" w:rsidRPr="00EB14E4" w:rsidRDefault="000863E0" w:rsidP="0036690E">
            <w:pPr>
              <w:ind w:left="72"/>
              <w:rPr>
                <w:b/>
                <w:sz w:val="22"/>
                <w:szCs w:val="22"/>
              </w:rPr>
            </w:pPr>
          </w:p>
        </w:tc>
      </w:tr>
    </w:tbl>
    <w:p w14:paraId="36DBF49A" w14:textId="77777777" w:rsidR="00B36B25" w:rsidRPr="00EB14E4" w:rsidRDefault="00B36B25" w:rsidP="00705E1B">
      <w:pPr>
        <w:rPr>
          <w:b/>
          <w:sz w:val="22"/>
          <w:szCs w:val="22"/>
        </w:rPr>
      </w:pPr>
    </w:p>
    <w:p w14:paraId="2F43989B" w14:textId="77777777" w:rsidR="00705E1B" w:rsidRPr="00EB14E4" w:rsidRDefault="00705E1B" w:rsidP="00705E1B">
      <w:pPr>
        <w:jc w:val="both"/>
        <w:rPr>
          <w:sz w:val="22"/>
          <w:szCs w:val="22"/>
        </w:rPr>
      </w:pPr>
    </w:p>
    <w:sectPr w:rsidR="00705E1B" w:rsidRPr="00EB14E4" w:rsidSect="001F3F36">
      <w:headerReference w:type="default" r:id="rId17"/>
      <w:footerReference w:type="default" r:id="rId18"/>
      <w:headerReference w:type="first" r:id="rId19"/>
      <w:footerReference w:type="first" r:id="rId20"/>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AB04C" w14:textId="77777777" w:rsidR="00144933" w:rsidRDefault="00144933">
      <w:r>
        <w:separator/>
      </w:r>
    </w:p>
  </w:endnote>
  <w:endnote w:type="continuationSeparator" w:id="0">
    <w:p w14:paraId="544A53A8" w14:textId="77777777" w:rsidR="00144933" w:rsidRDefault="001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76F3" w14:textId="77777777" w:rsidR="00CE163B" w:rsidRDefault="00140462" w:rsidP="001F3F36">
    <w:pPr>
      <w:pStyle w:val="Footer"/>
      <w:pBdr>
        <w:top w:val="single" w:sz="4" w:space="1" w:color="auto"/>
      </w:pBdr>
      <w:jc w:val="center"/>
    </w:pPr>
    <w:r>
      <w:t>441 4th</w:t>
    </w:r>
    <w:r w:rsidR="00CE163B">
      <w:t xml:space="preserve"> Street, N.</w:t>
    </w:r>
    <w:r>
      <w:t>W</w:t>
    </w:r>
    <w:r w:rsidR="00CE163B">
      <w:t xml:space="preserve">., Washington, D.C.  </w:t>
    </w:r>
    <w:r w:rsidR="00D67D3A">
      <w:t>2000</w:t>
    </w:r>
    <w:r>
      <w:t>1</w:t>
    </w:r>
    <w:r w:rsidR="00D67D3A">
      <w:t xml:space="preserve"> (</w:t>
    </w:r>
    <w:r w:rsidR="00CE163B">
      <w:t>202) 442-</w:t>
    </w:r>
    <w:proofErr w:type="gramStart"/>
    <w:r w:rsidR="00CE163B">
      <w:t>5988  http://dhcf.dc.gov</w:t>
    </w:r>
    <w:proofErr w:type="gramEnd"/>
  </w:p>
  <w:p w14:paraId="35E80D5D" w14:textId="4E380F2B" w:rsidR="00CE163B" w:rsidRDefault="00CE163B" w:rsidP="001F3F36">
    <w:pPr>
      <w:pStyle w:val="Footer"/>
      <w:pBdr>
        <w:top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73348F">
      <w:rPr>
        <w:rStyle w:val="PageNumber"/>
        <w:noProof/>
      </w:rPr>
      <w:t>4</w:t>
    </w:r>
    <w:r>
      <w:rPr>
        <w:rStyle w:val="PageNumber"/>
      </w:rPr>
      <w:fldChar w:fldCharType="end"/>
    </w:r>
  </w:p>
  <w:p w14:paraId="22556E65" w14:textId="353E871F" w:rsidR="00CE163B" w:rsidRPr="00992521" w:rsidRDefault="00EB14E4" w:rsidP="00992521">
    <w:pPr>
      <w:pStyle w:val="Footer"/>
      <w:pBdr>
        <w:top w:val="single" w:sz="4" w:space="1" w:color="auto"/>
      </w:pBdr>
      <w:rPr>
        <w:i/>
      </w:rPr>
    </w:pPr>
    <w:r>
      <w:rPr>
        <w:i/>
      </w:rPr>
      <w:t>Revised June</w:t>
    </w:r>
    <w:r w:rsidR="00C25401">
      <w:rPr>
        <w:i/>
      </w:rPr>
      <w:t xml:space="preserve"> </w:t>
    </w:r>
    <w:r w:rsidR="00992521" w:rsidRPr="00992521">
      <w:rPr>
        <w:i/>
      </w:rPr>
      <w:t>201</w:t>
    </w:r>
    <w:r w:rsidR="00C25401">
      <w:rPr>
        <w:i/>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D276" w14:textId="77777777" w:rsidR="00CE163B" w:rsidRDefault="00140462" w:rsidP="00CD42C6">
    <w:pPr>
      <w:pStyle w:val="Footer"/>
      <w:pBdr>
        <w:top w:val="single" w:sz="4" w:space="1" w:color="auto"/>
      </w:pBdr>
      <w:jc w:val="center"/>
    </w:pPr>
    <w:r>
      <w:t>441 4th</w:t>
    </w:r>
    <w:r w:rsidR="00CE163B">
      <w:t xml:space="preserve"> Street, N.</w:t>
    </w:r>
    <w:r>
      <w:t>W</w:t>
    </w:r>
    <w:r w:rsidR="00CE163B">
      <w:t xml:space="preserve">., Washington, D.C.  </w:t>
    </w:r>
    <w:r w:rsidR="00D67D3A">
      <w:t>2000</w:t>
    </w:r>
    <w:r>
      <w:t>1</w:t>
    </w:r>
    <w:r w:rsidR="00D67D3A">
      <w:t xml:space="preserve"> (</w:t>
    </w:r>
    <w:r w:rsidR="00CE163B">
      <w:t>202) 442-</w:t>
    </w:r>
    <w:r w:rsidR="00D67D3A">
      <w:t>5988 http</w:t>
    </w:r>
    <w:r w:rsidR="00CE163B">
      <w:t>://dhcf.dc.gov</w:t>
    </w:r>
  </w:p>
  <w:p w14:paraId="0D8F000B" w14:textId="77777777" w:rsidR="00CE163B" w:rsidRPr="0094032D" w:rsidRDefault="00CE163B" w:rsidP="005F39AF">
    <w:pPr>
      <w:pStyle w:val="Footer"/>
      <w:jc w:val="center"/>
      <w:rPr>
        <w:b/>
      </w:rPr>
    </w:pPr>
  </w:p>
  <w:p w14:paraId="42014D2F" w14:textId="7DF65E21" w:rsidR="00CE163B" w:rsidRPr="0094032D" w:rsidRDefault="00CE163B" w:rsidP="005F39AF">
    <w:pPr>
      <w:pStyle w:val="Footer"/>
      <w:rPr>
        <w:i/>
      </w:rPr>
    </w:pPr>
    <w:r w:rsidRPr="0094032D">
      <w:rPr>
        <w:i/>
      </w:rPr>
      <w:t xml:space="preserve">Revised </w:t>
    </w:r>
    <w:r w:rsidR="00EB14E4">
      <w:rPr>
        <w:i/>
      </w:rPr>
      <w:t>June</w:t>
    </w:r>
    <w:r w:rsidR="00F67876">
      <w:rPr>
        <w: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46BF3" w14:textId="77777777" w:rsidR="00144933" w:rsidRDefault="00144933">
      <w:r>
        <w:separator/>
      </w:r>
    </w:p>
  </w:footnote>
  <w:footnote w:type="continuationSeparator" w:id="0">
    <w:p w14:paraId="11040FE8" w14:textId="77777777" w:rsidR="00144933" w:rsidRDefault="0014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AF2C" w14:textId="77777777" w:rsidR="00CE163B" w:rsidRDefault="00CE163B">
    <w:pPr>
      <w:pStyle w:val="Header"/>
    </w:pPr>
  </w:p>
  <w:p w14:paraId="241CDFA9" w14:textId="77777777" w:rsidR="00CE163B" w:rsidRDefault="00CE163B">
    <w:pPr>
      <w:pStyle w:val="Header"/>
    </w:pPr>
  </w:p>
  <w:p w14:paraId="02BD2479" w14:textId="77777777" w:rsidR="00CE163B" w:rsidRDefault="00CE163B">
    <w:pPr>
      <w:pStyle w:val="Header"/>
    </w:pPr>
  </w:p>
  <w:p w14:paraId="2D2CF3C6" w14:textId="77777777" w:rsidR="00CE163B" w:rsidRDefault="00CE163B">
    <w:pPr>
      <w:pStyle w:val="Header"/>
    </w:pPr>
  </w:p>
  <w:p w14:paraId="3090C727" w14:textId="77777777" w:rsidR="00CE163B" w:rsidRDefault="00CE163B">
    <w:pPr>
      <w:pStyle w:val="Header"/>
    </w:pPr>
  </w:p>
  <w:p w14:paraId="3D34F3F1" w14:textId="77777777" w:rsidR="00CE163B" w:rsidRDefault="00CE163B">
    <w:pPr>
      <w:pStyle w:val="Header"/>
    </w:pPr>
  </w:p>
  <w:p w14:paraId="337F370C" w14:textId="77777777" w:rsidR="00CE163B" w:rsidRDefault="00CE163B">
    <w:pPr>
      <w:pStyle w:val="Header"/>
    </w:pPr>
  </w:p>
  <w:p w14:paraId="326FA0AD" w14:textId="77777777" w:rsidR="00CE163B" w:rsidRDefault="00CE163B">
    <w:pPr>
      <w:pStyle w:val="Header"/>
    </w:pPr>
  </w:p>
  <w:p w14:paraId="7F73D41A" w14:textId="77777777" w:rsidR="00CE163B" w:rsidRDefault="00CE163B">
    <w:pPr>
      <w:pStyle w:val="Header"/>
    </w:pPr>
  </w:p>
  <w:p w14:paraId="199CDFAF" w14:textId="77777777" w:rsidR="00CE163B" w:rsidRDefault="00CE163B">
    <w:pPr>
      <w:pStyle w:val="Header"/>
    </w:pPr>
  </w:p>
  <w:p w14:paraId="323E0854" w14:textId="77777777" w:rsidR="00CE163B" w:rsidRDefault="00CE163B">
    <w:pPr>
      <w:pStyle w:val="Header"/>
    </w:pPr>
  </w:p>
  <w:p w14:paraId="10D24A7F" w14:textId="77777777" w:rsidR="00CE163B" w:rsidRDefault="00CE163B">
    <w:pPr>
      <w:pStyle w:val="Header"/>
    </w:pPr>
  </w:p>
  <w:p w14:paraId="6E80A4A7" w14:textId="77777777" w:rsidR="00CE163B" w:rsidRDefault="00CE163B">
    <w:pPr>
      <w:pStyle w:val="Header"/>
    </w:pPr>
  </w:p>
  <w:p w14:paraId="5839958D" w14:textId="77777777" w:rsidR="00CE163B" w:rsidRDefault="00CE163B">
    <w:pPr>
      <w:pStyle w:val="Header"/>
    </w:pPr>
  </w:p>
  <w:p w14:paraId="342B17DE" w14:textId="77777777" w:rsidR="00CE163B" w:rsidRDefault="00CE163B">
    <w:pPr>
      <w:pStyle w:val="Header"/>
    </w:pPr>
  </w:p>
  <w:p w14:paraId="743F6AB9" w14:textId="77777777" w:rsidR="00CE163B" w:rsidRDefault="00CE163B">
    <w:pPr>
      <w:pStyle w:val="Header"/>
    </w:pPr>
  </w:p>
  <w:p w14:paraId="3FEE3B8F" w14:textId="77777777" w:rsidR="00CE163B" w:rsidRDefault="00CE163B">
    <w:pPr>
      <w:pStyle w:val="Header"/>
    </w:pPr>
  </w:p>
  <w:p w14:paraId="316FBCA2" w14:textId="77777777" w:rsidR="00CE163B" w:rsidRDefault="00CE163B" w:rsidP="00F822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8E05" w14:textId="77777777" w:rsidR="00CE163B" w:rsidRDefault="00AE5921" w:rsidP="00450311">
    <w:pPr>
      <w:jc w:val="center"/>
      <w:outlineLvl w:val="0"/>
      <w:rPr>
        <w:b/>
        <w:sz w:val="24"/>
      </w:rPr>
    </w:pPr>
    <w:r>
      <w:rPr>
        <w:b/>
        <w:noProof/>
        <w:sz w:val="24"/>
      </w:rPr>
      <w:object w:dxaOrig="1440" w:dyaOrig="1440" w14:anchorId="7BF22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7pt;margin-top:-8.55pt;width:47.3pt;height:37.45pt;z-index:251657216">
          <v:imagedata r:id="rId1" o:title=""/>
        </v:shape>
        <o:OLEObject Type="Embed" ProgID="MSPhotoEd.3" ShapeID="_x0000_s2050" DrawAspect="Content" ObjectID="_1594451220" r:id="rId2"/>
      </w:object>
    </w:r>
    <w:r w:rsidR="00470EBA">
      <w:rPr>
        <w:b/>
        <w:noProof/>
        <w:sz w:val="24"/>
      </w:rPr>
      <w:drawing>
        <wp:anchor distT="0" distB="0" distL="114300" distR="114300" simplePos="0" relativeHeight="251658240" behindDoc="1" locked="0" layoutInCell="1" allowOverlap="1" wp14:anchorId="130410F9" wp14:editId="1E0BC972">
          <wp:simplePos x="0" y="0"/>
          <wp:positionH relativeFrom="column">
            <wp:posOffset>4981575</wp:posOffset>
          </wp:positionH>
          <wp:positionV relativeFrom="paragraph">
            <wp:posOffset>-295275</wp:posOffset>
          </wp:positionV>
          <wp:extent cx="914400" cy="914400"/>
          <wp:effectExtent l="0" t="0" r="0" b="0"/>
          <wp:wrapNone/>
          <wp:docPr id="5"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63B" w:rsidRPr="0018050F">
      <w:rPr>
        <w:b/>
      </w:rPr>
      <w:t>Government of the District of Columbia</w:t>
    </w:r>
    <w:r w:rsidR="00CE163B" w:rsidRPr="0018050F">
      <w:rPr>
        <w:b/>
      </w:rPr>
      <w:br/>
      <w:t>Department of Health Care Finance</w:t>
    </w:r>
    <w:r w:rsidR="00CE163B">
      <w:rPr>
        <w:b/>
        <w:noProof/>
        <w:sz w:val="24"/>
      </w:rPr>
      <w:t xml:space="preserve"> </w:t>
    </w:r>
  </w:p>
  <w:p w14:paraId="7F4931FA" w14:textId="77777777" w:rsidR="00CE163B" w:rsidRPr="00450311" w:rsidRDefault="00CE163B" w:rsidP="0045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91B"/>
    <w:multiLevelType w:val="hybridMultilevel"/>
    <w:tmpl w:val="4E463570"/>
    <w:lvl w:ilvl="0" w:tplc="8A4AA614">
      <w:start w:val="1"/>
      <w:numFmt w:val="lowerLetter"/>
      <w:lvlText w:val="%1."/>
      <w:lvlJc w:val="left"/>
      <w:pPr>
        <w:tabs>
          <w:tab w:val="num" w:pos="1800"/>
        </w:tabs>
        <w:ind w:left="180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E27C5A"/>
    <w:multiLevelType w:val="hybridMultilevel"/>
    <w:tmpl w:val="C112537E"/>
    <w:lvl w:ilvl="0" w:tplc="9B745792">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3626A"/>
    <w:multiLevelType w:val="hybridMultilevel"/>
    <w:tmpl w:val="119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D4F8F"/>
    <w:multiLevelType w:val="hybridMultilevel"/>
    <w:tmpl w:val="096CB10A"/>
    <w:lvl w:ilvl="0" w:tplc="6E66BB1C">
      <w:start w:val="2"/>
      <w:numFmt w:val="bullet"/>
      <w:lvlText w:val=""/>
      <w:lvlJc w:val="left"/>
      <w:pPr>
        <w:ind w:left="720" w:hanging="360"/>
      </w:pPr>
      <w:rPr>
        <w:rFonts w:ascii="Symbol" w:eastAsia="Times New Roman" w:hAnsi="Symbol" w:cs="Times New Roman"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A978DF"/>
    <w:multiLevelType w:val="hybridMultilevel"/>
    <w:tmpl w:val="B2F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52513"/>
    <w:multiLevelType w:val="hybridMultilevel"/>
    <w:tmpl w:val="30441F9E"/>
    <w:lvl w:ilvl="0" w:tplc="62D2813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C3B415E"/>
    <w:multiLevelType w:val="hybridMultilevel"/>
    <w:tmpl w:val="D452D7A2"/>
    <w:lvl w:ilvl="0" w:tplc="F8A44BE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D36350"/>
    <w:multiLevelType w:val="hybridMultilevel"/>
    <w:tmpl w:val="92622D1C"/>
    <w:lvl w:ilvl="0" w:tplc="80E083E8">
      <w:start w:val="1"/>
      <w:numFmt w:val="lowerLetter"/>
      <w:lvlText w:val="(%1)"/>
      <w:lvlJc w:val="left"/>
      <w:pPr>
        <w:ind w:left="960" w:hanging="72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9662A1"/>
    <w:multiLevelType w:val="hybridMultilevel"/>
    <w:tmpl w:val="9402BE4A"/>
    <w:lvl w:ilvl="0" w:tplc="FF2A8BB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59E5A69"/>
    <w:multiLevelType w:val="hybridMultilevel"/>
    <w:tmpl w:val="80F0F470"/>
    <w:lvl w:ilvl="0" w:tplc="6A861CC6">
      <w:start w:val="1"/>
      <w:numFmt w:val="decimal"/>
      <w:lvlText w:val="%1."/>
      <w:lvlJc w:val="left"/>
      <w:pPr>
        <w:tabs>
          <w:tab w:val="num" w:pos="1080"/>
        </w:tabs>
        <w:ind w:left="108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B3C31"/>
    <w:multiLevelType w:val="hybridMultilevel"/>
    <w:tmpl w:val="4A4EF29A"/>
    <w:lvl w:ilvl="0" w:tplc="440E19E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FE051A"/>
    <w:multiLevelType w:val="hybridMultilevel"/>
    <w:tmpl w:val="5D4A651C"/>
    <w:lvl w:ilvl="0" w:tplc="46860C5A">
      <w:start w:val="1"/>
      <w:numFmt w:val="decimal"/>
      <w:lvlText w:val="%1."/>
      <w:lvlJc w:val="left"/>
      <w:pPr>
        <w:tabs>
          <w:tab w:val="num" w:pos="1080"/>
        </w:tabs>
        <w:ind w:left="108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E67A40"/>
    <w:multiLevelType w:val="hybridMultilevel"/>
    <w:tmpl w:val="8A426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EE55BD"/>
    <w:multiLevelType w:val="hybridMultilevel"/>
    <w:tmpl w:val="94B208B6"/>
    <w:lvl w:ilvl="0" w:tplc="6A861CC6">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9038AD"/>
    <w:multiLevelType w:val="hybridMultilevel"/>
    <w:tmpl w:val="A960573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FB63AA8"/>
    <w:multiLevelType w:val="hybridMultilevel"/>
    <w:tmpl w:val="4DBED41C"/>
    <w:lvl w:ilvl="0" w:tplc="04090015">
      <w:start w:val="1"/>
      <w:numFmt w:val="upperLetter"/>
      <w:lvlText w:val="%1."/>
      <w:lvlJc w:val="left"/>
      <w:pPr>
        <w:tabs>
          <w:tab w:val="num" w:pos="720"/>
        </w:tabs>
        <w:ind w:left="720" w:hanging="360"/>
      </w:pPr>
      <w:rPr>
        <w:rFonts w:hint="default"/>
        <w:color w:val="auto"/>
      </w:rPr>
    </w:lvl>
    <w:lvl w:ilvl="1" w:tplc="2110ACA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EC27122"/>
    <w:multiLevelType w:val="hybridMultilevel"/>
    <w:tmpl w:val="CEAA05CE"/>
    <w:lvl w:ilvl="0" w:tplc="F8A44BE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847330"/>
    <w:multiLevelType w:val="hybridMultilevel"/>
    <w:tmpl w:val="A74A5364"/>
    <w:lvl w:ilvl="0" w:tplc="62D2813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650D6BF8"/>
    <w:multiLevelType w:val="hybridMultilevel"/>
    <w:tmpl w:val="3E72EC94"/>
    <w:lvl w:ilvl="0" w:tplc="04090001">
      <w:start w:val="1"/>
      <w:numFmt w:val="bullet"/>
      <w:lvlText w:val=""/>
      <w:lvlJc w:val="left"/>
      <w:pPr>
        <w:tabs>
          <w:tab w:val="num" w:pos="2160"/>
        </w:tabs>
        <w:ind w:left="2160" w:hanging="360"/>
      </w:pPr>
      <w:rPr>
        <w:rFonts w:ascii="Symbol" w:hAnsi="Symbol" w:hint="default"/>
      </w:rPr>
    </w:lvl>
    <w:lvl w:ilvl="1" w:tplc="0409001B">
      <w:start w:val="1"/>
      <w:numFmt w:val="lowerRoman"/>
      <w:lvlText w:val="%2."/>
      <w:lvlJc w:val="right"/>
      <w:pPr>
        <w:tabs>
          <w:tab w:val="num" w:pos="2700"/>
        </w:tabs>
        <w:ind w:left="2700" w:hanging="18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756143A"/>
    <w:multiLevelType w:val="hybridMultilevel"/>
    <w:tmpl w:val="6EC6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63950"/>
    <w:multiLevelType w:val="hybridMultilevel"/>
    <w:tmpl w:val="E916B828"/>
    <w:lvl w:ilvl="0" w:tplc="95EAE05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E6B60D6"/>
    <w:multiLevelType w:val="hybridMultilevel"/>
    <w:tmpl w:val="0062264E"/>
    <w:lvl w:ilvl="0" w:tplc="22C440B0">
      <w:start w:val="1"/>
      <w:numFmt w:val="bullet"/>
      <w:lvlText w:val=""/>
      <w:lvlJc w:val="left"/>
      <w:pPr>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11FFD"/>
    <w:multiLevelType w:val="hybridMultilevel"/>
    <w:tmpl w:val="DAE63DFE"/>
    <w:lvl w:ilvl="0" w:tplc="0409000B">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35E1BDA"/>
    <w:multiLevelType w:val="hybridMultilevel"/>
    <w:tmpl w:val="D7DCBFF6"/>
    <w:lvl w:ilvl="0" w:tplc="DFAC47FE">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4AF346F"/>
    <w:multiLevelType w:val="hybridMultilevel"/>
    <w:tmpl w:val="A9C46A02"/>
    <w:lvl w:ilvl="0" w:tplc="B2085C3C">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5A6D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A1C5972"/>
    <w:multiLevelType w:val="hybridMultilevel"/>
    <w:tmpl w:val="B86821C8"/>
    <w:lvl w:ilvl="0" w:tplc="F8A44BE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BB2EC8"/>
    <w:multiLevelType w:val="hybridMultilevel"/>
    <w:tmpl w:val="BF4686E8"/>
    <w:lvl w:ilvl="0" w:tplc="B2085C3C">
      <w:start w:val="1"/>
      <w:numFmt w:val="decimal"/>
      <w:lvlText w:val="%1."/>
      <w:lvlJc w:val="left"/>
      <w:pPr>
        <w:tabs>
          <w:tab w:val="num" w:pos="1080"/>
        </w:tabs>
        <w:ind w:left="108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3A40E2"/>
    <w:multiLevelType w:val="hybridMultilevel"/>
    <w:tmpl w:val="1CD69A64"/>
    <w:lvl w:ilvl="0" w:tplc="F8A44BE0">
      <w:start w:val="1"/>
      <w:numFmt w:val="decimal"/>
      <w:lvlText w:val="%1."/>
      <w:lvlJc w:val="left"/>
      <w:pPr>
        <w:tabs>
          <w:tab w:val="num" w:pos="720"/>
        </w:tabs>
        <w:ind w:left="720" w:hanging="360"/>
      </w:pPr>
      <w:rPr>
        <w:b w:val="0"/>
      </w:rPr>
    </w:lvl>
    <w:lvl w:ilvl="1" w:tplc="9B745792">
      <w:start w:val="1"/>
      <w:numFmt w:val="lowerLetter"/>
      <w:lvlText w:val="%2."/>
      <w:lvlJc w:val="left"/>
      <w:pPr>
        <w:tabs>
          <w:tab w:val="num" w:pos="1440"/>
        </w:tabs>
        <w:ind w:left="1440" w:hanging="360"/>
      </w:pPr>
      <w:rPr>
        <w:b w:val="0"/>
      </w:rPr>
    </w:lvl>
    <w:lvl w:ilvl="2" w:tplc="5C2A2DBC">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29"/>
  </w:num>
  <w:num w:numId="4">
    <w:abstractNumId w:val="17"/>
  </w:num>
  <w:num w:numId="5">
    <w:abstractNumId w:val="27"/>
  </w:num>
  <w:num w:numId="6">
    <w:abstractNumId w:val="10"/>
  </w:num>
  <w:num w:numId="7">
    <w:abstractNumId w:val="15"/>
  </w:num>
  <w:num w:numId="8">
    <w:abstractNumId w:val="11"/>
  </w:num>
  <w:num w:numId="9">
    <w:abstractNumId w:val="13"/>
  </w:num>
  <w:num w:numId="10">
    <w:abstractNumId w:val="9"/>
  </w:num>
  <w:num w:numId="11">
    <w:abstractNumId w:val="0"/>
  </w:num>
  <w:num w:numId="12">
    <w:abstractNumId w:val="28"/>
  </w:num>
  <w:num w:numId="13">
    <w:abstractNumId w:val="25"/>
  </w:num>
  <w:num w:numId="14">
    <w:abstractNumId w:val="19"/>
  </w:num>
  <w:num w:numId="15">
    <w:abstractNumId w:val="8"/>
  </w:num>
  <w:num w:numId="16">
    <w:abstractNumId w:val="1"/>
  </w:num>
  <w:num w:numId="17">
    <w:abstractNumId w:val="14"/>
  </w:num>
  <w:num w:numId="18">
    <w:abstractNumId w:val="26"/>
  </w:num>
  <w:num w:numId="19">
    <w:abstractNumId w:val="6"/>
  </w:num>
  <w:num w:numId="20">
    <w:abstractNumId w:val="4"/>
  </w:num>
  <w:num w:numId="21">
    <w:abstractNumId w:val="22"/>
  </w:num>
  <w:num w:numId="22">
    <w:abstractNumId w:val="2"/>
  </w:num>
  <w:num w:numId="23">
    <w:abstractNumId w:val="20"/>
  </w:num>
  <w:num w:numId="24">
    <w:abstractNumId w:val="3"/>
  </w:num>
  <w:num w:numId="25">
    <w:abstractNumId w:val="12"/>
  </w:num>
  <w:num w:numId="26">
    <w:abstractNumId w:val="7"/>
  </w:num>
  <w:num w:numId="27">
    <w:abstractNumId w:val="5"/>
  </w:num>
  <w:num w:numId="28">
    <w:abstractNumId w:val="23"/>
  </w:num>
  <w:num w:numId="29">
    <w:abstractNumId w:val="2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B"/>
    <w:rsid w:val="00001AE9"/>
    <w:rsid w:val="000020A6"/>
    <w:rsid w:val="00007003"/>
    <w:rsid w:val="00021BF2"/>
    <w:rsid w:val="00022225"/>
    <w:rsid w:val="00023086"/>
    <w:rsid w:val="000237A8"/>
    <w:rsid w:val="00033D9C"/>
    <w:rsid w:val="00036018"/>
    <w:rsid w:val="00037396"/>
    <w:rsid w:val="00037C2A"/>
    <w:rsid w:val="00044996"/>
    <w:rsid w:val="00044AA5"/>
    <w:rsid w:val="00047D02"/>
    <w:rsid w:val="00053438"/>
    <w:rsid w:val="000571DA"/>
    <w:rsid w:val="000634AA"/>
    <w:rsid w:val="00065291"/>
    <w:rsid w:val="000659E3"/>
    <w:rsid w:val="00070EA4"/>
    <w:rsid w:val="000742F5"/>
    <w:rsid w:val="00075186"/>
    <w:rsid w:val="000753C4"/>
    <w:rsid w:val="00075E69"/>
    <w:rsid w:val="0008401B"/>
    <w:rsid w:val="000863E0"/>
    <w:rsid w:val="00090328"/>
    <w:rsid w:val="00091601"/>
    <w:rsid w:val="00091AFB"/>
    <w:rsid w:val="0009229E"/>
    <w:rsid w:val="0009394D"/>
    <w:rsid w:val="0009735D"/>
    <w:rsid w:val="000A162B"/>
    <w:rsid w:val="000A393D"/>
    <w:rsid w:val="000A5D47"/>
    <w:rsid w:val="000B42C4"/>
    <w:rsid w:val="000B5DA2"/>
    <w:rsid w:val="000B6C7B"/>
    <w:rsid w:val="000B6CEF"/>
    <w:rsid w:val="000D37DF"/>
    <w:rsid w:val="000D69DF"/>
    <w:rsid w:val="000E51E4"/>
    <w:rsid w:val="000E7A1A"/>
    <w:rsid w:val="000F2A77"/>
    <w:rsid w:val="000F4596"/>
    <w:rsid w:val="000F50E1"/>
    <w:rsid w:val="000F5174"/>
    <w:rsid w:val="000F6E2D"/>
    <w:rsid w:val="000F7B9E"/>
    <w:rsid w:val="001020D5"/>
    <w:rsid w:val="0011041B"/>
    <w:rsid w:val="00110883"/>
    <w:rsid w:val="00110FD7"/>
    <w:rsid w:val="00124A3E"/>
    <w:rsid w:val="00124A64"/>
    <w:rsid w:val="00131039"/>
    <w:rsid w:val="00133BCF"/>
    <w:rsid w:val="0013787D"/>
    <w:rsid w:val="00140462"/>
    <w:rsid w:val="00144933"/>
    <w:rsid w:val="001451C9"/>
    <w:rsid w:val="00147975"/>
    <w:rsid w:val="00151101"/>
    <w:rsid w:val="001525D5"/>
    <w:rsid w:val="00152CFC"/>
    <w:rsid w:val="00157467"/>
    <w:rsid w:val="00157FE2"/>
    <w:rsid w:val="00161E7F"/>
    <w:rsid w:val="0017104A"/>
    <w:rsid w:val="001718A9"/>
    <w:rsid w:val="00177088"/>
    <w:rsid w:val="00180BF5"/>
    <w:rsid w:val="001850CF"/>
    <w:rsid w:val="00186F42"/>
    <w:rsid w:val="00194898"/>
    <w:rsid w:val="001A241C"/>
    <w:rsid w:val="001B091A"/>
    <w:rsid w:val="001B4E14"/>
    <w:rsid w:val="001D2CCD"/>
    <w:rsid w:val="001E0330"/>
    <w:rsid w:val="001E6F9F"/>
    <w:rsid w:val="001F0877"/>
    <w:rsid w:val="001F3F36"/>
    <w:rsid w:val="001F4283"/>
    <w:rsid w:val="001F4888"/>
    <w:rsid w:val="002008D2"/>
    <w:rsid w:val="00201EE3"/>
    <w:rsid w:val="002219F2"/>
    <w:rsid w:val="0022706C"/>
    <w:rsid w:val="00232716"/>
    <w:rsid w:val="00234C3A"/>
    <w:rsid w:val="0024045E"/>
    <w:rsid w:val="00246645"/>
    <w:rsid w:val="00251373"/>
    <w:rsid w:val="00251FD3"/>
    <w:rsid w:val="00261D78"/>
    <w:rsid w:val="0026265C"/>
    <w:rsid w:val="002639ED"/>
    <w:rsid w:val="0026697C"/>
    <w:rsid w:val="002739C9"/>
    <w:rsid w:val="00274A4B"/>
    <w:rsid w:val="00280AE9"/>
    <w:rsid w:val="002840BD"/>
    <w:rsid w:val="00284D81"/>
    <w:rsid w:val="00297FDF"/>
    <w:rsid w:val="002A29CF"/>
    <w:rsid w:val="002A3177"/>
    <w:rsid w:val="002A64AF"/>
    <w:rsid w:val="002B098D"/>
    <w:rsid w:val="002B1C2B"/>
    <w:rsid w:val="002B4955"/>
    <w:rsid w:val="002B5101"/>
    <w:rsid w:val="002B7A01"/>
    <w:rsid w:val="002C603C"/>
    <w:rsid w:val="002D1456"/>
    <w:rsid w:val="002D3B53"/>
    <w:rsid w:val="002D58D4"/>
    <w:rsid w:val="002E2726"/>
    <w:rsid w:val="002E2FC7"/>
    <w:rsid w:val="002E35BA"/>
    <w:rsid w:val="002E7052"/>
    <w:rsid w:val="002F190F"/>
    <w:rsid w:val="002F715D"/>
    <w:rsid w:val="0030247D"/>
    <w:rsid w:val="003069D2"/>
    <w:rsid w:val="00306A02"/>
    <w:rsid w:val="003102E3"/>
    <w:rsid w:val="00316790"/>
    <w:rsid w:val="0031741D"/>
    <w:rsid w:val="003274CD"/>
    <w:rsid w:val="003350A2"/>
    <w:rsid w:val="003411A8"/>
    <w:rsid w:val="00342C96"/>
    <w:rsid w:val="003533C7"/>
    <w:rsid w:val="003561B2"/>
    <w:rsid w:val="00357D90"/>
    <w:rsid w:val="0036075D"/>
    <w:rsid w:val="003618B0"/>
    <w:rsid w:val="003660EB"/>
    <w:rsid w:val="0036690E"/>
    <w:rsid w:val="0037263C"/>
    <w:rsid w:val="00372E81"/>
    <w:rsid w:val="003732C3"/>
    <w:rsid w:val="00376C36"/>
    <w:rsid w:val="00381509"/>
    <w:rsid w:val="003852AD"/>
    <w:rsid w:val="00391188"/>
    <w:rsid w:val="00393B1A"/>
    <w:rsid w:val="003B1382"/>
    <w:rsid w:val="003B2479"/>
    <w:rsid w:val="003B456A"/>
    <w:rsid w:val="003C1A21"/>
    <w:rsid w:val="003C5861"/>
    <w:rsid w:val="003C5882"/>
    <w:rsid w:val="003C6DAB"/>
    <w:rsid w:val="003D1EFA"/>
    <w:rsid w:val="003D7475"/>
    <w:rsid w:val="003E70CE"/>
    <w:rsid w:val="003E7A6E"/>
    <w:rsid w:val="003F0512"/>
    <w:rsid w:val="003F191D"/>
    <w:rsid w:val="003F3984"/>
    <w:rsid w:val="003F3EBD"/>
    <w:rsid w:val="003F5054"/>
    <w:rsid w:val="003F755A"/>
    <w:rsid w:val="00401D1C"/>
    <w:rsid w:val="004129E4"/>
    <w:rsid w:val="00423196"/>
    <w:rsid w:val="00430CA5"/>
    <w:rsid w:val="00431372"/>
    <w:rsid w:val="0044223D"/>
    <w:rsid w:val="00442807"/>
    <w:rsid w:val="00443BD3"/>
    <w:rsid w:val="004451FB"/>
    <w:rsid w:val="00450311"/>
    <w:rsid w:val="0045516B"/>
    <w:rsid w:val="00464CA5"/>
    <w:rsid w:val="00466240"/>
    <w:rsid w:val="00470EBA"/>
    <w:rsid w:val="00472958"/>
    <w:rsid w:val="004741C1"/>
    <w:rsid w:val="00474D35"/>
    <w:rsid w:val="00480D3B"/>
    <w:rsid w:val="004915F9"/>
    <w:rsid w:val="004A5D0B"/>
    <w:rsid w:val="004B184E"/>
    <w:rsid w:val="004B1D13"/>
    <w:rsid w:val="004B331C"/>
    <w:rsid w:val="004C7370"/>
    <w:rsid w:val="004D6250"/>
    <w:rsid w:val="004D6619"/>
    <w:rsid w:val="004E4F78"/>
    <w:rsid w:val="004E651C"/>
    <w:rsid w:val="004E6F9A"/>
    <w:rsid w:val="004F6635"/>
    <w:rsid w:val="00500C95"/>
    <w:rsid w:val="00510436"/>
    <w:rsid w:val="00511787"/>
    <w:rsid w:val="00512825"/>
    <w:rsid w:val="00520701"/>
    <w:rsid w:val="005273B7"/>
    <w:rsid w:val="005305D8"/>
    <w:rsid w:val="00531929"/>
    <w:rsid w:val="00536854"/>
    <w:rsid w:val="005411A9"/>
    <w:rsid w:val="00542E52"/>
    <w:rsid w:val="00544A37"/>
    <w:rsid w:val="0054557B"/>
    <w:rsid w:val="00564D3D"/>
    <w:rsid w:val="005725AC"/>
    <w:rsid w:val="00573321"/>
    <w:rsid w:val="0057534E"/>
    <w:rsid w:val="005834FC"/>
    <w:rsid w:val="00583CD6"/>
    <w:rsid w:val="00585D05"/>
    <w:rsid w:val="00590B26"/>
    <w:rsid w:val="00592476"/>
    <w:rsid w:val="00593FAA"/>
    <w:rsid w:val="005971E2"/>
    <w:rsid w:val="005A7A15"/>
    <w:rsid w:val="005B2CAE"/>
    <w:rsid w:val="005D2B47"/>
    <w:rsid w:val="005D493C"/>
    <w:rsid w:val="005D4EBF"/>
    <w:rsid w:val="005D7503"/>
    <w:rsid w:val="005E740B"/>
    <w:rsid w:val="005F198F"/>
    <w:rsid w:val="005F39AF"/>
    <w:rsid w:val="005F74F5"/>
    <w:rsid w:val="005F7771"/>
    <w:rsid w:val="005F7BAC"/>
    <w:rsid w:val="00600DD3"/>
    <w:rsid w:val="00610D9D"/>
    <w:rsid w:val="00616274"/>
    <w:rsid w:val="006206E8"/>
    <w:rsid w:val="00625C03"/>
    <w:rsid w:val="00635A59"/>
    <w:rsid w:val="00642F35"/>
    <w:rsid w:val="006446DA"/>
    <w:rsid w:val="0065119A"/>
    <w:rsid w:val="00651D71"/>
    <w:rsid w:val="00651F66"/>
    <w:rsid w:val="00656D4D"/>
    <w:rsid w:val="00656E81"/>
    <w:rsid w:val="00657F73"/>
    <w:rsid w:val="00663F5F"/>
    <w:rsid w:val="006773DD"/>
    <w:rsid w:val="0068081B"/>
    <w:rsid w:val="00682BD0"/>
    <w:rsid w:val="00686840"/>
    <w:rsid w:val="00696119"/>
    <w:rsid w:val="00696655"/>
    <w:rsid w:val="006A67CA"/>
    <w:rsid w:val="006A6FFE"/>
    <w:rsid w:val="006B210C"/>
    <w:rsid w:val="006C2D70"/>
    <w:rsid w:val="006C3753"/>
    <w:rsid w:val="006C5CE3"/>
    <w:rsid w:val="006D01C5"/>
    <w:rsid w:val="006D18EE"/>
    <w:rsid w:val="006D573C"/>
    <w:rsid w:val="006D5F00"/>
    <w:rsid w:val="006F0D87"/>
    <w:rsid w:val="006F3FD4"/>
    <w:rsid w:val="006F6F9D"/>
    <w:rsid w:val="00705CD0"/>
    <w:rsid w:val="00705E1B"/>
    <w:rsid w:val="00706576"/>
    <w:rsid w:val="007157F1"/>
    <w:rsid w:val="00716ED9"/>
    <w:rsid w:val="00720A40"/>
    <w:rsid w:val="00721263"/>
    <w:rsid w:val="00721694"/>
    <w:rsid w:val="00722BB4"/>
    <w:rsid w:val="00725872"/>
    <w:rsid w:val="00727687"/>
    <w:rsid w:val="0073205A"/>
    <w:rsid w:val="0073348F"/>
    <w:rsid w:val="00736FCD"/>
    <w:rsid w:val="00740F4C"/>
    <w:rsid w:val="007443E7"/>
    <w:rsid w:val="0074562C"/>
    <w:rsid w:val="00745BDD"/>
    <w:rsid w:val="00746545"/>
    <w:rsid w:val="0074715D"/>
    <w:rsid w:val="00757B7E"/>
    <w:rsid w:val="007623BD"/>
    <w:rsid w:val="007627DB"/>
    <w:rsid w:val="00772AE2"/>
    <w:rsid w:val="00775A4C"/>
    <w:rsid w:val="00780E1D"/>
    <w:rsid w:val="00781337"/>
    <w:rsid w:val="007826FB"/>
    <w:rsid w:val="00783753"/>
    <w:rsid w:val="0078423D"/>
    <w:rsid w:val="007965D5"/>
    <w:rsid w:val="007A2E71"/>
    <w:rsid w:val="007A4C2E"/>
    <w:rsid w:val="007A6460"/>
    <w:rsid w:val="007B442D"/>
    <w:rsid w:val="007D15B1"/>
    <w:rsid w:val="007D25B1"/>
    <w:rsid w:val="007E09CA"/>
    <w:rsid w:val="007E1591"/>
    <w:rsid w:val="007E5AAD"/>
    <w:rsid w:val="007E5BB7"/>
    <w:rsid w:val="007F2EA2"/>
    <w:rsid w:val="007F35A1"/>
    <w:rsid w:val="007F48F2"/>
    <w:rsid w:val="007F6582"/>
    <w:rsid w:val="007F77DB"/>
    <w:rsid w:val="00800908"/>
    <w:rsid w:val="008024EA"/>
    <w:rsid w:val="00811874"/>
    <w:rsid w:val="008125FA"/>
    <w:rsid w:val="00812E1A"/>
    <w:rsid w:val="008139E1"/>
    <w:rsid w:val="00815AB9"/>
    <w:rsid w:val="00824257"/>
    <w:rsid w:val="00832BD1"/>
    <w:rsid w:val="00836E6D"/>
    <w:rsid w:val="00842865"/>
    <w:rsid w:val="00844BD6"/>
    <w:rsid w:val="008468B7"/>
    <w:rsid w:val="00850D83"/>
    <w:rsid w:val="00850FBA"/>
    <w:rsid w:val="00851808"/>
    <w:rsid w:val="00852F81"/>
    <w:rsid w:val="00853E8F"/>
    <w:rsid w:val="00857EE6"/>
    <w:rsid w:val="0086016E"/>
    <w:rsid w:val="00866CAA"/>
    <w:rsid w:val="00867913"/>
    <w:rsid w:val="00867A62"/>
    <w:rsid w:val="00867E6B"/>
    <w:rsid w:val="00871485"/>
    <w:rsid w:val="008777BE"/>
    <w:rsid w:val="00894402"/>
    <w:rsid w:val="008A4006"/>
    <w:rsid w:val="008B716F"/>
    <w:rsid w:val="008C0E1A"/>
    <w:rsid w:val="008C153A"/>
    <w:rsid w:val="008D0249"/>
    <w:rsid w:val="008D5A3D"/>
    <w:rsid w:val="008E06F2"/>
    <w:rsid w:val="008E168C"/>
    <w:rsid w:val="008E1F0E"/>
    <w:rsid w:val="008E3F01"/>
    <w:rsid w:val="008E7450"/>
    <w:rsid w:val="009065BC"/>
    <w:rsid w:val="00907741"/>
    <w:rsid w:val="00913626"/>
    <w:rsid w:val="00913FBF"/>
    <w:rsid w:val="00914778"/>
    <w:rsid w:val="00923796"/>
    <w:rsid w:val="0092716F"/>
    <w:rsid w:val="00931B41"/>
    <w:rsid w:val="009355B4"/>
    <w:rsid w:val="0094032D"/>
    <w:rsid w:val="00942797"/>
    <w:rsid w:val="009502B5"/>
    <w:rsid w:val="00951F40"/>
    <w:rsid w:val="00961E4B"/>
    <w:rsid w:val="00962E62"/>
    <w:rsid w:val="009658AF"/>
    <w:rsid w:val="009720DF"/>
    <w:rsid w:val="00972201"/>
    <w:rsid w:val="00974CD5"/>
    <w:rsid w:val="0098006C"/>
    <w:rsid w:val="00980659"/>
    <w:rsid w:val="00987B82"/>
    <w:rsid w:val="00992521"/>
    <w:rsid w:val="009A061A"/>
    <w:rsid w:val="009A2936"/>
    <w:rsid w:val="009A33C0"/>
    <w:rsid w:val="009A343C"/>
    <w:rsid w:val="009B4978"/>
    <w:rsid w:val="009B601C"/>
    <w:rsid w:val="009B7B2C"/>
    <w:rsid w:val="009B7F28"/>
    <w:rsid w:val="009C0E77"/>
    <w:rsid w:val="009D27DF"/>
    <w:rsid w:val="009D6AA2"/>
    <w:rsid w:val="009D6E3E"/>
    <w:rsid w:val="009E0EE4"/>
    <w:rsid w:val="009E175D"/>
    <w:rsid w:val="009E7C63"/>
    <w:rsid w:val="00A02078"/>
    <w:rsid w:val="00A02300"/>
    <w:rsid w:val="00A04C53"/>
    <w:rsid w:val="00A05B3A"/>
    <w:rsid w:val="00A07228"/>
    <w:rsid w:val="00A12202"/>
    <w:rsid w:val="00A21A51"/>
    <w:rsid w:val="00A259B8"/>
    <w:rsid w:val="00A33089"/>
    <w:rsid w:val="00A36089"/>
    <w:rsid w:val="00A4228A"/>
    <w:rsid w:val="00A478B5"/>
    <w:rsid w:val="00A50752"/>
    <w:rsid w:val="00A50FCF"/>
    <w:rsid w:val="00A53D3E"/>
    <w:rsid w:val="00A540C1"/>
    <w:rsid w:val="00A56DE5"/>
    <w:rsid w:val="00A64113"/>
    <w:rsid w:val="00A64513"/>
    <w:rsid w:val="00A64ABC"/>
    <w:rsid w:val="00A65A16"/>
    <w:rsid w:val="00A65B00"/>
    <w:rsid w:val="00A669A3"/>
    <w:rsid w:val="00A703F1"/>
    <w:rsid w:val="00A71319"/>
    <w:rsid w:val="00A73A85"/>
    <w:rsid w:val="00A8103E"/>
    <w:rsid w:val="00A82E5E"/>
    <w:rsid w:val="00A92EFF"/>
    <w:rsid w:val="00A94D78"/>
    <w:rsid w:val="00A95396"/>
    <w:rsid w:val="00A9669F"/>
    <w:rsid w:val="00AA0017"/>
    <w:rsid w:val="00AA2177"/>
    <w:rsid w:val="00AA32E6"/>
    <w:rsid w:val="00AC3B61"/>
    <w:rsid w:val="00AC557A"/>
    <w:rsid w:val="00AC5C40"/>
    <w:rsid w:val="00AC6327"/>
    <w:rsid w:val="00AD266F"/>
    <w:rsid w:val="00AD42A6"/>
    <w:rsid w:val="00AD57DC"/>
    <w:rsid w:val="00AD5A39"/>
    <w:rsid w:val="00AE2C3A"/>
    <w:rsid w:val="00AE494E"/>
    <w:rsid w:val="00AE5921"/>
    <w:rsid w:val="00AE5FDB"/>
    <w:rsid w:val="00AF5A30"/>
    <w:rsid w:val="00B00DFC"/>
    <w:rsid w:val="00B044DD"/>
    <w:rsid w:val="00B06068"/>
    <w:rsid w:val="00B076A7"/>
    <w:rsid w:val="00B137F5"/>
    <w:rsid w:val="00B14369"/>
    <w:rsid w:val="00B14EAC"/>
    <w:rsid w:val="00B20A61"/>
    <w:rsid w:val="00B21452"/>
    <w:rsid w:val="00B226B4"/>
    <w:rsid w:val="00B238B9"/>
    <w:rsid w:val="00B24C9E"/>
    <w:rsid w:val="00B3264D"/>
    <w:rsid w:val="00B33B30"/>
    <w:rsid w:val="00B33EB2"/>
    <w:rsid w:val="00B36B25"/>
    <w:rsid w:val="00B4006A"/>
    <w:rsid w:val="00B41190"/>
    <w:rsid w:val="00B51EC6"/>
    <w:rsid w:val="00B53B14"/>
    <w:rsid w:val="00B63D35"/>
    <w:rsid w:val="00B74527"/>
    <w:rsid w:val="00B74747"/>
    <w:rsid w:val="00B8124B"/>
    <w:rsid w:val="00B82EAC"/>
    <w:rsid w:val="00B901D0"/>
    <w:rsid w:val="00B90989"/>
    <w:rsid w:val="00B90AE8"/>
    <w:rsid w:val="00B94BAA"/>
    <w:rsid w:val="00B9693F"/>
    <w:rsid w:val="00BA7D9D"/>
    <w:rsid w:val="00BB1AF4"/>
    <w:rsid w:val="00BB3D1B"/>
    <w:rsid w:val="00BB5B39"/>
    <w:rsid w:val="00BB6446"/>
    <w:rsid w:val="00BC07B0"/>
    <w:rsid w:val="00BC3B55"/>
    <w:rsid w:val="00BD342A"/>
    <w:rsid w:val="00BD50CD"/>
    <w:rsid w:val="00BE311A"/>
    <w:rsid w:val="00BE7045"/>
    <w:rsid w:val="00BF27A3"/>
    <w:rsid w:val="00BF31A6"/>
    <w:rsid w:val="00BF7E23"/>
    <w:rsid w:val="00C01E91"/>
    <w:rsid w:val="00C05BAE"/>
    <w:rsid w:val="00C13C3E"/>
    <w:rsid w:val="00C16451"/>
    <w:rsid w:val="00C21F05"/>
    <w:rsid w:val="00C22AE9"/>
    <w:rsid w:val="00C25401"/>
    <w:rsid w:val="00C3637D"/>
    <w:rsid w:val="00C43C9A"/>
    <w:rsid w:val="00C4530A"/>
    <w:rsid w:val="00C4628F"/>
    <w:rsid w:val="00C4669D"/>
    <w:rsid w:val="00C50A8F"/>
    <w:rsid w:val="00C52C16"/>
    <w:rsid w:val="00C549DA"/>
    <w:rsid w:val="00C55D9E"/>
    <w:rsid w:val="00C55EC3"/>
    <w:rsid w:val="00C61934"/>
    <w:rsid w:val="00C62421"/>
    <w:rsid w:val="00C66CDC"/>
    <w:rsid w:val="00C67368"/>
    <w:rsid w:val="00C74526"/>
    <w:rsid w:val="00C77FB4"/>
    <w:rsid w:val="00C8651B"/>
    <w:rsid w:val="00C933EC"/>
    <w:rsid w:val="00C93CC8"/>
    <w:rsid w:val="00CA208F"/>
    <w:rsid w:val="00CA4121"/>
    <w:rsid w:val="00CB43A4"/>
    <w:rsid w:val="00CC0C69"/>
    <w:rsid w:val="00CC38D8"/>
    <w:rsid w:val="00CC3C50"/>
    <w:rsid w:val="00CD28DD"/>
    <w:rsid w:val="00CD3350"/>
    <w:rsid w:val="00CD42C6"/>
    <w:rsid w:val="00CD71B0"/>
    <w:rsid w:val="00CE163B"/>
    <w:rsid w:val="00CE6C8D"/>
    <w:rsid w:val="00CF00CC"/>
    <w:rsid w:val="00CF2781"/>
    <w:rsid w:val="00CF43B7"/>
    <w:rsid w:val="00D03D13"/>
    <w:rsid w:val="00D1231C"/>
    <w:rsid w:val="00D12CDB"/>
    <w:rsid w:val="00D22F37"/>
    <w:rsid w:val="00D359A9"/>
    <w:rsid w:val="00D41B79"/>
    <w:rsid w:val="00D46EB3"/>
    <w:rsid w:val="00D51EFF"/>
    <w:rsid w:val="00D55350"/>
    <w:rsid w:val="00D55C54"/>
    <w:rsid w:val="00D61492"/>
    <w:rsid w:val="00D660D9"/>
    <w:rsid w:val="00D67D3A"/>
    <w:rsid w:val="00D8608A"/>
    <w:rsid w:val="00D86EDB"/>
    <w:rsid w:val="00D86F22"/>
    <w:rsid w:val="00D87AC5"/>
    <w:rsid w:val="00D90C75"/>
    <w:rsid w:val="00D95B88"/>
    <w:rsid w:val="00DB489E"/>
    <w:rsid w:val="00DB5100"/>
    <w:rsid w:val="00DC0DE9"/>
    <w:rsid w:val="00DC3F0B"/>
    <w:rsid w:val="00DC4B97"/>
    <w:rsid w:val="00DC591A"/>
    <w:rsid w:val="00DD25D9"/>
    <w:rsid w:val="00DE53BF"/>
    <w:rsid w:val="00E00CE2"/>
    <w:rsid w:val="00E1318E"/>
    <w:rsid w:val="00E138E4"/>
    <w:rsid w:val="00E238FF"/>
    <w:rsid w:val="00E24105"/>
    <w:rsid w:val="00E30F6A"/>
    <w:rsid w:val="00E312A2"/>
    <w:rsid w:val="00E34EAA"/>
    <w:rsid w:val="00E35F90"/>
    <w:rsid w:val="00E61204"/>
    <w:rsid w:val="00E67225"/>
    <w:rsid w:val="00E77089"/>
    <w:rsid w:val="00E81C34"/>
    <w:rsid w:val="00E9314A"/>
    <w:rsid w:val="00EA4E1A"/>
    <w:rsid w:val="00EA56C8"/>
    <w:rsid w:val="00EA66F3"/>
    <w:rsid w:val="00EB14E4"/>
    <w:rsid w:val="00EB370E"/>
    <w:rsid w:val="00EC1537"/>
    <w:rsid w:val="00EC20F0"/>
    <w:rsid w:val="00EE3D0D"/>
    <w:rsid w:val="00EF06A8"/>
    <w:rsid w:val="00EF0FF4"/>
    <w:rsid w:val="00EF1628"/>
    <w:rsid w:val="00EF33F0"/>
    <w:rsid w:val="00EF5BF6"/>
    <w:rsid w:val="00F00BB5"/>
    <w:rsid w:val="00F0714C"/>
    <w:rsid w:val="00F071F0"/>
    <w:rsid w:val="00F24DF3"/>
    <w:rsid w:val="00F260F3"/>
    <w:rsid w:val="00F33776"/>
    <w:rsid w:val="00F33CE3"/>
    <w:rsid w:val="00F4250A"/>
    <w:rsid w:val="00F43E31"/>
    <w:rsid w:val="00F44369"/>
    <w:rsid w:val="00F55613"/>
    <w:rsid w:val="00F558D5"/>
    <w:rsid w:val="00F57879"/>
    <w:rsid w:val="00F614F9"/>
    <w:rsid w:val="00F63360"/>
    <w:rsid w:val="00F6459B"/>
    <w:rsid w:val="00F67876"/>
    <w:rsid w:val="00F714C6"/>
    <w:rsid w:val="00F72093"/>
    <w:rsid w:val="00F802E4"/>
    <w:rsid w:val="00F822D5"/>
    <w:rsid w:val="00F84917"/>
    <w:rsid w:val="00F878FE"/>
    <w:rsid w:val="00FA77F7"/>
    <w:rsid w:val="00FB0A70"/>
    <w:rsid w:val="00FB24B6"/>
    <w:rsid w:val="00FB3D44"/>
    <w:rsid w:val="00FB57F0"/>
    <w:rsid w:val="00FC0492"/>
    <w:rsid w:val="00FC15CE"/>
    <w:rsid w:val="00FD63BD"/>
    <w:rsid w:val="00FD6579"/>
    <w:rsid w:val="00FE008B"/>
    <w:rsid w:val="00FE6458"/>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FED4F5"/>
  <w15:docId w15:val="{281F104F-010C-4CDB-8D30-6D110E9A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0883"/>
  </w:style>
  <w:style w:type="paragraph" w:styleId="Heading1">
    <w:name w:val="heading 1"/>
    <w:basedOn w:val="Normal"/>
    <w:next w:val="Normal"/>
    <w:qFormat/>
    <w:rsid w:val="00110883"/>
    <w:pPr>
      <w:keepNext/>
      <w:jc w:val="center"/>
      <w:outlineLvl w:val="0"/>
    </w:pPr>
    <w:rPr>
      <w:b/>
      <w:sz w:val="32"/>
    </w:rPr>
  </w:style>
  <w:style w:type="paragraph" w:styleId="Heading2">
    <w:name w:val="heading 2"/>
    <w:basedOn w:val="Normal"/>
    <w:next w:val="Normal"/>
    <w:qFormat/>
    <w:rsid w:val="00110883"/>
    <w:pPr>
      <w:keepNext/>
      <w:jc w:val="center"/>
      <w:outlineLvl w:val="1"/>
    </w:pPr>
    <w:rPr>
      <w:sz w:val="24"/>
    </w:rPr>
  </w:style>
  <w:style w:type="paragraph" w:styleId="Heading3">
    <w:name w:val="heading 3"/>
    <w:basedOn w:val="Normal"/>
    <w:next w:val="Normal"/>
    <w:qFormat/>
    <w:rsid w:val="00110883"/>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10883"/>
    <w:pPr>
      <w:tabs>
        <w:tab w:val="right" w:pos="9270"/>
      </w:tabs>
    </w:pPr>
    <w:rPr>
      <w:sz w:val="24"/>
    </w:rPr>
  </w:style>
  <w:style w:type="paragraph" w:styleId="Header">
    <w:name w:val="header"/>
    <w:basedOn w:val="Normal"/>
    <w:link w:val="HeaderChar"/>
    <w:rsid w:val="00110883"/>
    <w:pPr>
      <w:tabs>
        <w:tab w:val="center" w:pos="4320"/>
        <w:tab w:val="right" w:pos="8640"/>
      </w:tabs>
    </w:pPr>
  </w:style>
  <w:style w:type="paragraph" w:styleId="Footer">
    <w:name w:val="footer"/>
    <w:basedOn w:val="Normal"/>
    <w:rsid w:val="00110883"/>
    <w:pPr>
      <w:tabs>
        <w:tab w:val="center" w:pos="4320"/>
        <w:tab w:val="right" w:pos="8640"/>
      </w:tabs>
    </w:pPr>
  </w:style>
  <w:style w:type="paragraph" w:styleId="Title">
    <w:name w:val="Title"/>
    <w:basedOn w:val="Normal"/>
    <w:qFormat/>
    <w:rsid w:val="00110883"/>
    <w:pPr>
      <w:jc w:val="center"/>
    </w:pPr>
    <w:rPr>
      <w:b/>
      <w:sz w:val="24"/>
    </w:rPr>
  </w:style>
  <w:style w:type="paragraph" w:styleId="DocumentMap">
    <w:name w:val="Document Map"/>
    <w:basedOn w:val="Normal"/>
    <w:semiHidden/>
    <w:rsid w:val="00FD6579"/>
    <w:pPr>
      <w:shd w:val="clear" w:color="auto" w:fill="000080"/>
    </w:pPr>
    <w:rPr>
      <w:rFonts w:ascii="Tahoma" w:hAnsi="Tahoma" w:cs="Tahoma"/>
    </w:rPr>
  </w:style>
  <w:style w:type="character" w:styleId="CommentReference">
    <w:name w:val="annotation reference"/>
    <w:rsid w:val="00A94D78"/>
    <w:rPr>
      <w:sz w:val="16"/>
      <w:szCs w:val="16"/>
    </w:rPr>
  </w:style>
  <w:style w:type="paragraph" w:styleId="CommentText">
    <w:name w:val="annotation text"/>
    <w:basedOn w:val="Normal"/>
    <w:link w:val="CommentTextChar"/>
    <w:rsid w:val="00A94D78"/>
  </w:style>
  <w:style w:type="paragraph" w:styleId="CommentSubject">
    <w:name w:val="annotation subject"/>
    <w:basedOn w:val="CommentText"/>
    <w:next w:val="CommentText"/>
    <w:semiHidden/>
    <w:rsid w:val="00A94D78"/>
    <w:rPr>
      <w:b/>
      <w:bCs/>
    </w:rPr>
  </w:style>
  <w:style w:type="paragraph" w:styleId="BalloonText">
    <w:name w:val="Balloon Text"/>
    <w:basedOn w:val="Normal"/>
    <w:semiHidden/>
    <w:rsid w:val="00A94D78"/>
    <w:rPr>
      <w:rFonts w:ascii="Tahoma" w:hAnsi="Tahoma" w:cs="Tahoma"/>
      <w:sz w:val="16"/>
      <w:szCs w:val="16"/>
    </w:rPr>
  </w:style>
  <w:style w:type="paragraph" w:customStyle="1" w:styleId="Default">
    <w:name w:val="Default"/>
    <w:rsid w:val="002E35BA"/>
    <w:pPr>
      <w:widowControl w:val="0"/>
      <w:autoSpaceDE w:val="0"/>
      <w:autoSpaceDN w:val="0"/>
      <w:adjustRightInd w:val="0"/>
    </w:pPr>
    <w:rPr>
      <w:color w:val="000000"/>
      <w:sz w:val="24"/>
      <w:szCs w:val="24"/>
    </w:rPr>
  </w:style>
  <w:style w:type="character" w:styleId="Hyperlink">
    <w:name w:val="Hyperlink"/>
    <w:uiPriority w:val="99"/>
    <w:rsid w:val="002B5101"/>
    <w:rPr>
      <w:color w:val="0000FF"/>
      <w:u w:val="single"/>
    </w:rPr>
  </w:style>
  <w:style w:type="character" w:styleId="PageNumber">
    <w:name w:val="page number"/>
    <w:basedOn w:val="DefaultParagraphFont"/>
    <w:rsid w:val="007D25B1"/>
  </w:style>
  <w:style w:type="paragraph" w:styleId="Revision">
    <w:name w:val="Revision"/>
    <w:hidden/>
    <w:uiPriority w:val="99"/>
    <w:semiHidden/>
    <w:rsid w:val="00F63360"/>
  </w:style>
  <w:style w:type="table" w:styleId="TableGrid">
    <w:name w:val="Table Grid"/>
    <w:basedOn w:val="TableNormal"/>
    <w:rsid w:val="0008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C2E"/>
    <w:rPr>
      <w:color w:val="800080"/>
      <w:u w:val="single"/>
    </w:rPr>
  </w:style>
  <w:style w:type="character" w:customStyle="1" w:styleId="Mention1">
    <w:name w:val="Mention1"/>
    <w:uiPriority w:val="99"/>
    <w:semiHidden/>
    <w:unhideWhenUsed/>
    <w:rsid w:val="0031741D"/>
    <w:rPr>
      <w:color w:val="2B579A"/>
      <w:shd w:val="clear" w:color="auto" w:fill="E6E6E6"/>
    </w:rPr>
  </w:style>
  <w:style w:type="character" w:customStyle="1" w:styleId="UnresolvedMention1">
    <w:name w:val="Unresolved Mention1"/>
    <w:uiPriority w:val="99"/>
    <w:semiHidden/>
    <w:unhideWhenUsed/>
    <w:rsid w:val="00E61204"/>
    <w:rPr>
      <w:color w:val="808080"/>
      <w:shd w:val="clear" w:color="auto" w:fill="E6E6E6"/>
    </w:rPr>
  </w:style>
  <w:style w:type="paragraph" w:styleId="ListParagraph">
    <w:name w:val="List Paragraph"/>
    <w:basedOn w:val="Normal"/>
    <w:uiPriority w:val="34"/>
    <w:qFormat/>
    <w:rsid w:val="00157467"/>
    <w:pPr>
      <w:spacing w:after="200" w:line="276" w:lineRule="auto"/>
      <w:ind w:left="720"/>
      <w:contextualSpacing/>
    </w:pPr>
    <w:rPr>
      <w:rFonts w:ascii="Calibri" w:eastAsia="Calibri" w:hAnsi="Calibri"/>
      <w:sz w:val="22"/>
      <w:szCs w:val="22"/>
    </w:rPr>
  </w:style>
  <w:style w:type="character" w:customStyle="1" w:styleId="CommentTextChar">
    <w:name w:val="Comment Text Char"/>
    <w:basedOn w:val="DefaultParagraphFont"/>
    <w:link w:val="CommentText"/>
    <w:rsid w:val="00044996"/>
  </w:style>
  <w:style w:type="character" w:customStyle="1" w:styleId="HeaderChar">
    <w:name w:val="Header Char"/>
    <w:basedOn w:val="DefaultParagraphFont"/>
    <w:link w:val="Header"/>
    <w:rsid w:val="00FB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healthlink.com/" TargetMode="External"/><Relationship Id="rId13" Type="http://schemas.openxmlformats.org/officeDocument/2006/relationships/hyperlink" Target="https://www.dcpdm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cpdms.com/Account/Login.aspx?ReturnUrl=%2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althCheck@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ice.weiss\AppData\Local\Microsoft\Windows\AppData\Local\Microsoft\Windows\Temporary%20Internet%20Files\Content.Outlook\6RC0I5GU\HealthCheck@dc.gov" TargetMode="External"/><Relationship Id="rId5" Type="http://schemas.openxmlformats.org/officeDocument/2006/relationships/webSettings" Target="webSettings.xml"/><Relationship Id="rId15" Type="http://schemas.openxmlformats.org/officeDocument/2006/relationships/hyperlink" Target="https://dhcf.dc.gov/service/tax-equity-and-fiscal-responsibility-act-tefrakatie-beckett" TargetMode="External"/><Relationship Id="rId10" Type="http://schemas.openxmlformats.org/officeDocument/2006/relationships/hyperlink" Target="https://dhs.dc.gov/service/find-service-center-near-yo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chealthlink.com/" TargetMode="External"/><Relationship Id="rId14" Type="http://schemas.openxmlformats.org/officeDocument/2006/relationships/hyperlink" Target="mailto:dcprovider.registration@maximu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50B1D-BD62-4869-A70B-5755EC6C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TEFRA KB FactSheet</vt:lpstr>
    </vt:vector>
  </TitlesOfParts>
  <Manager>Colleen Sonosky</Manager>
  <Company>DHCF-DCHS</Company>
  <LinksUpToDate>false</LinksUpToDate>
  <CharactersWithSpaces>9131</CharactersWithSpaces>
  <SharedDoc>false</SharedDoc>
  <HLinks>
    <vt:vector size="48" baseType="variant">
      <vt:variant>
        <vt:i4>5701732</vt:i4>
      </vt:variant>
      <vt:variant>
        <vt:i4>21</vt:i4>
      </vt:variant>
      <vt:variant>
        <vt:i4>0</vt:i4>
      </vt:variant>
      <vt:variant>
        <vt:i4>5</vt:i4>
      </vt:variant>
      <vt:variant>
        <vt:lpwstr>mailto:HealthCheck@dc.gov</vt:lpwstr>
      </vt:variant>
      <vt:variant>
        <vt:lpwstr/>
      </vt:variant>
      <vt:variant>
        <vt:i4>6881403</vt:i4>
      </vt:variant>
      <vt:variant>
        <vt:i4>18</vt:i4>
      </vt:variant>
      <vt:variant>
        <vt:i4>0</vt:i4>
      </vt:variant>
      <vt:variant>
        <vt:i4>5</vt:i4>
      </vt:variant>
      <vt:variant>
        <vt:lpwstr>https://dhcf.dc.gov/service/tax-equity-and-fiscal-responsibility-act-tefrakatie-beckett</vt:lpwstr>
      </vt:variant>
      <vt:variant>
        <vt:lpwstr/>
      </vt:variant>
      <vt:variant>
        <vt:i4>2097224</vt:i4>
      </vt:variant>
      <vt:variant>
        <vt:i4>15</vt:i4>
      </vt:variant>
      <vt:variant>
        <vt:i4>0</vt:i4>
      </vt:variant>
      <vt:variant>
        <vt:i4>5</vt:i4>
      </vt:variant>
      <vt:variant>
        <vt:lpwstr>mailto:dcprovider.registration@maximus.com</vt:lpwstr>
      </vt:variant>
      <vt:variant>
        <vt:lpwstr/>
      </vt:variant>
      <vt:variant>
        <vt:i4>3276920</vt:i4>
      </vt:variant>
      <vt:variant>
        <vt:i4>12</vt:i4>
      </vt:variant>
      <vt:variant>
        <vt:i4>0</vt:i4>
      </vt:variant>
      <vt:variant>
        <vt:i4>5</vt:i4>
      </vt:variant>
      <vt:variant>
        <vt:lpwstr>https://www.dcpdms.com/</vt:lpwstr>
      </vt:variant>
      <vt:variant>
        <vt:lpwstr/>
      </vt:variant>
      <vt:variant>
        <vt:i4>7929969</vt:i4>
      </vt:variant>
      <vt:variant>
        <vt:i4>9</vt:i4>
      </vt:variant>
      <vt:variant>
        <vt:i4>0</vt:i4>
      </vt:variant>
      <vt:variant>
        <vt:i4>5</vt:i4>
      </vt:variant>
      <vt:variant>
        <vt:lpwstr>https://www.dcpdms.com/Account/Login.aspx?ReturnUrl=%2f</vt:lpwstr>
      </vt:variant>
      <vt:variant>
        <vt:lpwstr/>
      </vt:variant>
      <vt:variant>
        <vt:i4>6160432</vt:i4>
      </vt:variant>
      <vt:variant>
        <vt:i4>6</vt:i4>
      </vt:variant>
      <vt:variant>
        <vt:i4>0</vt:i4>
      </vt:variant>
      <vt:variant>
        <vt:i4>5</vt:i4>
      </vt:variant>
      <vt:variant>
        <vt:lpwstr>../../../AppData/Local/Microsoft/Windows/Temporary Internet Files/Content.Outlook/6RC0I5GU/HealthCheck@dc.gov</vt:lpwstr>
      </vt:variant>
      <vt:variant>
        <vt:lpwstr/>
      </vt:variant>
      <vt:variant>
        <vt:i4>2031642</vt:i4>
      </vt:variant>
      <vt:variant>
        <vt:i4>3</vt:i4>
      </vt:variant>
      <vt:variant>
        <vt:i4>0</vt:i4>
      </vt:variant>
      <vt:variant>
        <vt:i4>5</vt:i4>
      </vt:variant>
      <vt:variant>
        <vt:lpwstr>https://dchealthlink.com/</vt:lpwstr>
      </vt:variant>
      <vt:variant>
        <vt:lpwstr/>
      </vt:variant>
      <vt:variant>
        <vt:i4>2031642</vt:i4>
      </vt:variant>
      <vt:variant>
        <vt:i4>0</vt:i4>
      </vt:variant>
      <vt:variant>
        <vt:i4>0</vt:i4>
      </vt:variant>
      <vt:variant>
        <vt:i4>5</vt:i4>
      </vt:variant>
      <vt:variant>
        <vt:lpwstr>https://dchealthlink.com/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TEFRA KB FactSheet</dc:title>
  <dc:subject>Revision 10-2016</dc:subject>
  <dc:creator>Gwendolyn Bell-Foxworth</dc:creator>
  <dc:description>Updates: CMS requirement that all requesting providers are enrolled in Medicaid Provider Network. Medicaid Renewal required 60 days prior to termination of enrollment.</dc:description>
  <cp:lastModifiedBy>Klug, Alessandra (DHCF)</cp:lastModifiedBy>
  <cp:revision>2</cp:revision>
  <cp:lastPrinted>2018-01-30T15:31:00Z</cp:lastPrinted>
  <dcterms:created xsi:type="dcterms:W3CDTF">2018-07-30T14:21:00Z</dcterms:created>
  <dcterms:modified xsi:type="dcterms:W3CDTF">2018-07-30T14:21:00Z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82988197</vt:i4>
  </property>
</Properties>
</file>