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A" w:rsidRPr="003A2226" w:rsidRDefault="006C2018" w:rsidP="000639AA">
      <w:pPr>
        <w:jc w:val="center"/>
        <w:rPr>
          <w:rFonts w:ascii="Gill Sans MT" w:hAnsi="Gill Sans MT"/>
          <w:b/>
          <w:smallCaps/>
          <w:sz w:val="26"/>
          <w:szCs w:val="26"/>
        </w:rPr>
      </w:pPr>
      <w:bookmarkStart w:id="0" w:name="_GoBack"/>
      <w:bookmarkEnd w:id="0"/>
      <w:r w:rsidRPr="003A2226">
        <w:rPr>
          <w:rFonts w:ascii="Gill Sans MT" w:hAnsi="Gill Sans MT"/>
          <w:b/>
          <w:smallCaps/>
          <w:sz w:val="26"/>
          <w:szCs w:val="26"/>
        </w:rPr>
        <w:t>ADDENDUM: HCBS SETTINGS FOR ASSISTED LIVING AND COMMUNITY RESIDENCE FACILITIES</w:t>
      </w:r>
    </w:p>
    <w:p w:rsidR="00E84B4B" w:rsidRPr="003A2226" w:rsidRDefault="00E84B4B" w:rsidP="00E84B4B">
      <w:pPr>
        <w:jc w:val="center"/>
        <w:rPr>
          <w:rFonts w:ascii="Gill Sans MT" w:hAnsi="Gill Sans MT"/>
          <w:smallCaps/>
          <w:sz w:val="26"/>
          <w:szCs w:val="26"/>
        </w:rPr>
      </w:pPr>
    </w:p>
    <w:p w:rsidR="00C00652" w:rsidRPr="003A2226" w:rsidRDefault="00E84B4B" w:rsidP="00457FD6">
      <w:pPr>
        <w:shd w:val="clear" w:color="auto" w:fill="D6E3BC" w:themeFill="accent3" w:themeFillTint="66"/>
        <w:rPr>
          <w:rFonts w:ascii="Gill Sans MT" w:hAnsi="Gill Sans MT"/>
          <w:b/>
          <w:smallCaps/>
          <w:sz w:val="26"/>
          <w:szCs w:val="26"/>
        </w:rPr>
      </w:pPr>
      <w:r w:rsidRPr="003A2226">
        <w:rPr>
          <w:rFonts w:ascii="Gill Sans MT" w:hAnsi="Gill Sans MT"/>
          <w:b/>
          <w:smallCaps/>
          <w:sz w:val="26"/>
          <w:szCs w:val="26"/>
        </w:rPr>
        <w:t>Residential Settings</w:t>
      </w:r>
      <w:r w:rsidR="00454975" w:rsidRPr="003A2226">
        <w:rPr>
          <w:rFonts w:ascii="Gill Sans MT" w:hAnsi="Gill Sans MT"/>
          <w:b/>
          <w:smallCaps/>
          <w:sz w:val="26"/>
          <w:szCs w:val="26"/>
        </w:rPr>
        <w:t xml:space="preserve"> – </w:t>
      </w:r>
      <w:r w:rsidR="006C2018" w:rsidRPr="003A2226">
        <w:rPr>
          <w:rFonts w:ascii="Gill Sans MT" w:hAnsi="Gill Sans MT"/>
          <w:b/>
          <w:smallCaps/>
          <w:sz w:val="26"/>
          <w:szCs w:val="26"/>
        </w:rPr>
        <w:t xml:space="preserve">use only if individual is living in an assisted living or community residence facility, and is applying For or recertifying for EPD Waiver or 1915(i) State Plan Services </w:t>
      </w:r>
    </w:p>
    <w:p w:rsidR="00C00652" w:rsidRPr="003A2226" w:rsidRDefault="00C00652" w:rsidP="00B1784C">
      <w:pPr>
        <w:rPr>
          <w:rFonts w:ascii="Gill Sans MT" w:hAnsi="Gill Sans MT"/>
          <w:smallCaps/>
          <w:sz w:val="26"/>
          <w:szCs w:val="26"/>
        </w:rPr>
      </w:pPr>
    </w:p>
    <w:p w:rsidR="00C82F84" w:rsidRPr="003A2226" w:rsidRDefault="00CA40BC" w:rsidP="00B1784C">
      <w:pPr>
        <w:rPr>
          <w:rFonts w:ascii="Gill Sans MT" w:hAnsi="Gill Sans MT"/>
          <w:sz w:val="26"/>
          <w:szCs w:val="26"/>
        </w:rPr>
      </w:pPr>
      <w:r w:rsidRPr="003A2226">
        <w:rPr>
          <w:rFonts w:ascii="Gill Sans MT" w:hAnsi="Gill Sans MT"/>
          <w:sz w:val="26"/>
          <w:szCs w:val="26"/>
        </w:rPr>
        <w:t>For t</w:t>
      </w:r>
      <w:r w:rsidR="00C82F84" w:rsidRPr="003A2226">
        <w:rPr>
          <w:rFonts w:ascii="Gill Sans MT" w:hAnsi="Gill Sans MT"/>
          <w:sz w:val="26"/>
          <w:szCs w:val="26"/>
        </w:rPr>
        <w:t xml:space="preserve">he following section, indicate any relevant information regarding </w:t>
      </w:r>
      <w:r w:rsidR="006C2018" w:rsidRPr="003A2226">
        <w:rPr>
          <w:rFonts w:ascii="Gill Sans MT" w:hAnsi="Gill Sans MT"/>
          <w:sz w:val="26"/>
          <w:szCs w:val="26"/>
        </w:rPr>
        <w:t xml:space="preserve">assisted living and </w:t>
      </w:r>
      <w:r w:rsidR="00C82F84" w:rsidRPr="003A2226">
        <w:rPr>
          <w:rFonts w:ascii="Gill Sans MT" w:hAnsi="Gill Sans MT"/>
          <w:sz w:val="26"/>
          <w:szCs w:val="26"/>
        </w:rPr>
        <w:t xml:space="preserve">community residential facilities. </w:t>
      </w:r>
      <w:r w:rsidR="006C2018" w:rsidRPr="003A2226">
        <w:rPr>
          <w:rFonts w:ascii="Gill Sans MT" w:hAnsi="Gill Sans MT"/>
          <w:sz w:val="26"/>
          <w:szCs w:val="26"/>
        </w:rPr>
        <w:t xml:space="preserve"> </w:t>
      </w:r>
      <w:r w:rsidR="00C82F84" w:rsidRPr="003A2226">
        <w:rPr>
          <w:rFonts w:ascii="Gill Sans MT" w:hAnsi="Gill Sans MT"/>
          <w:sz w:val="26"/>
          <w:szCs w:val="26"/>
        </w:rPr>
        <w:t xml:space="preserve">For potential </w:t>
      </w:r>
      <w:r w:rsidR="006C2018" w:rsidRPr="003A2226">
        <w:rPr>
          <w:rFonts w:ascii="Gill Sans MT" w:hAnsi="Gill Sans MT"/>
          <w:sz w:val="26"/>
          <w:szCs w:val="26"/>
        </w:rPr>
        <w:t>issues</w:t>
      </w:r>
      <w:r w:rsidR="00C82F84" w:rsidRPr="003A2226">
        <w:rPr>
          <w:rFonts w:ascii="Gill Sans MT" w:hAnsi="Gill Sans MT"/>
          <w:sz w:val="26"/>
          <w:szCs w:val="26"/>
        </w:rPr>
        <w:t xml:space="preserve"> with the physical space where the individual resides, please provide detailed comments. The information contained in this section is not used to determine </w:t>
      </w:r>
      <w:r w:rsidRPr="003A2226">
        <w:rPr>
          <w:rFonts w:ascii="Gill Sans MT" w:hAnsi="Gill Sans MT"/>
          <w:sz w:val="26"/>
          <w:szCs w:val="26"/>
        </w:rPr>
        <w:t xml:space="preserve">level of need </w:t>
      </w:r>
      <w:r w:rsidR="00C82F84" w:rsidRPr="003A2226">
        <w:rPr>
          <w:rFonts w:ascii="Gill Sans MT" w:hAnsi="Gill Sans MT"/>
          <w:sz w:val="26"/>
          <w:szCs w:val="26"/>
        </w:rPr>
        <w:t xml:space="preserve">for Medicaid services but </w:t>
      </w:r>
      <w:r w:rsidRPr="003A2226">
        <w:rPr>
          <w:rFonts w:ascii="Gill Sans MT" w:hAnsi="Gill Sans MT"/>
          <w:sz w:val="26"/>
          <w:szCs w:val="26"/>
        </w:rPr>
        <w:t xml:space="preserve">may affect an individual’s ability to participate in certain programs.  </w:t>
      </w:r>
    </w:p>
    <w:p w:rsidR="00D15521" w:rsidRPr="003A2226" w:rsidRDefault="00D15521" w:rsidP="00D54FF7">
      <w:pPr>
        <w:rPr>
          <w:rFonts w:ascii="Gill Sans MT" w:hAnsi="Gill Sans MT"/>
          <w:sz w:val="26"/>
          <w:szCs w:val="2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254"/>
        <w:gridCol w:w="7254"/>
      </w:tblGrid>
      <w:tr w:rsidR="00D15521" w:rsidRPr="003A2226" w:rsidTr="00B46B8E">
        <w:trPr>
          <w:trHeight w:val="352"/>
        </w:trPr>
        <w:tc>
          <w:tcPr>
            <w:tcW w:w="14508" w:type="dxa"/>
            <w:gridSpan w:val="2"/>
            <w:shd w:val="clear" w:color="auto" w:fill="D9D9D9" w:themeFill="background1" w:themeFillShade="D9"/>
            <w:vAlign w:val="center"/>
          </w:tcPr>
          <w:p w:rsidR="00D15521" w:rsidRPr="003A2226" w:rsidRDefault="00D15521" w:rsidP="00B46B8E">
            <w:pPr>
              <w:pStyle w:val="ListParagraph"/>
              <w:numPr>
                <w:ilvl w:val="0"/>
                <w:numId w:val="29"/>
              </w:num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Describe the home where the individual currently resides.</w:t>
            </w:r>
          </w:p>
        </w:tc>
      </w:tr>
      <w:tr w:rsidR="00D15521" w:rsidRPr="003A2226" w:rsidTr="00B46B8E">
        <w:trPr>
          <w:trHeight w:val="318"/>
        </w:trPr>
        <w:tc>
          <w:tcPr>
            <w:tcW w:w="14508" w:type="dxa"/>
            <w:gridSpan w:val="2"/>
            <w:vAlign w:val="center"/>
          </w:tcPr>
          <w:p w:rsidR="00D15521" w:rsidRPr="003A2226" w:rsidRDefault="00D15521" w:rsidP="00D15521">
            <w:p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 xml:space="preserve">1a. Type of home       </w:t>
            </w:r>
            <w:r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Pr="003A2226">
              <w:rPr>
                <w:rFonts w:ascii="Gill Sans MT" w:hAnsi="Gill Sans MT"/>
                <w:sz w:val="26"/>
                <w:szCs w:val="26"/>
              </w:rPr>
              <w:t xml:space="preserve"> Assisted living residence  </w:t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  <w:t xml:space="preserve"> </w:t>
            </w:r>
          </w:p>
          <w:p w:rsidR="00D15521" w:rsidRPr="003A2226" w:rsidRDefault="00D15521" w:rsidP="00D15521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="003A2226">
              <w:rPr>
                <w:rFonts w:ascii="Gill Sans MT" w:hAnsi="Gill Sans MT"/>
                <w:sz w:val="26"/>
                <w:szCs w:val="26"/>
              </w:rPr>
              <w:t xml:space="preserve">  </w:t>
            </w:r>
            <w:r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Pr="003A2226">
              <w:rPr>
                <w:rFonts w:ascii="Gill Sans MT" w:hAnsi="Gill Sans MT"/>
                <w:sz w:val="26"/>
                <w:szCs w:val="26"/>
              </w:rPr>
              <w:t xml:space="preserve"> Community residence facility    </w:t>
            </w:r>
          </w:p>
        </w:tc>
      </w:tr>
      <w:tr w:rsidR="00D15521" w:rsidRPr="003A2226" w:rsidTr="008A6A6B">
        <w:trPr>
          <w:trHeight w:val="315"/>
        </w:trPr>
        <w:tc>
          <w:tcPr>
            <w:tcW w:w="7254" w:type="dxa"/>
            <w:vAlign w:val="center"/>
          </w:tcPr>
          <w:p w:rsidR="00D15521" w:rsidRPr="003A2226" w:rsidRDefault="00D15521" w:rsidP="00B46B8E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1b. Name of Provider:</w:t>
            </w:r>
          </w:p>
        </w:tc>
        <w:tc>
          <w:tcPr>
            <w:tcW w:w="7254" w:type="dxa"/>
            <w:vAlign w:val="center"/>
          </w:tcPr>
          <w:p w:rsidR="00D15521" w:rsidRPr="003A2226" w:rsidRDefault="00D15521" w:rsidP="00B46B8E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1c. First date of residence:</w:t>
            </w:r>
          </w:p>
        </w:tc>
      </w:tr>
      <w:tr w:rsidR="00D15521" w:rsidRPr="003A2226" w:rsidTr="00B917AC">
        <w:trPr>
          <w:trHeight w:val="315"/>
        </w:trPr>
        <w:tc>
          <w:tcPr>
            <w:tcW w:w="7254" w:type="dxa"/>
            <w:vAlign w:val="center"/>
          </w:tcPr>
          <w:p w:rsidR="00D15521" w:rsidRPr="003A2226" w:rsidRDefault="00D15521" w:rsidP="00B46B8E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1d. Address:</w:t>
            </w:r>
          </w:p>
        </w:tc>
        <w:tc>
          <w:tcPr>
            <w:tcW w:w="7254" w:type="dxa"/>
            <w:vAlign w:val="center"/>
          </w:tcPr>
          <w:p w:rsidR="00D15521" w:rsidRPr="003A2226" w:rsidRDefault="00D15521" w:rsidP="00B46B8E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1e. City, State, ZIP:</w:t>
            </w:r>
          </w:p>
        </w:tc>
      </w:tr>
      <w:tr w:rsidR="00D15521" w:rsidRPr="003A2226" w:rsidTr="00B46B8E">
        <w:trPr>
          <w:trHeight w:val="315"/>
        </w:trPr>
        <w:tc>
          <w:tcPr>
            <w:tcW w:w="14508" w:type="dxa"/>
            <w:gridSpan w:val="2"/>
            <w:vAlign w:val="center"/>
          </w:tcPr>
          <w:p w:rsidR="00D15521" w:rsidRPr="003A2226" w:rsidRDefault="00D15521" w:rsidP="006C2018">
            <w:pPr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 xml:space="preserve">1f. Individual lives:  </w:t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Pr="003A2226">
              <w:rPr>
                <w:rFonts w:ascii="Gill Sans MT" w:hAnsi="Gill Sans MT"/>
                <w:sz w:val="26"/>
                <w:szCs w:val="26"/>
              </w:rPr>
              <w:t xml:space="preserve"> Alone    </w:t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Pr="003A2226">
              <w:rPr>
                <w:rFonts w:ascii="Gill Sans MT" w:hAnsi="Gill Sans MT"/>
                <w:sz w:val="26"/>
                <w:szCs w:val="26"/>
              </w:rPr>
              <w:t xml:space="preserve"> With one other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individual </w:t>
            </w:r>
            <w:r w:rsidRPr="003A2226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Pr="003A2226">
              <w:rPr>
                <w:rFonts w:ascii="Gill Sans MT" w:hAnsi="Gill Sans MT"/>
                <w:sz w:val="26"/>
                <w:szCs w:val="26"/>
              </w:rPr>
              <w:t xml:space="preserve"> With two or more other individuals</w:t>
            </w:r>
          </w:p>
        </w:tc>
      </w:tr>
      <w:tr w:rsidR="00D15521" w:rsidRPr="003A2226" w:rsidTr="00B46B8E">
        <w:trPr>
          <w:trHeight w:val="315"/>
        </w:trPr>
        <w:tc>
          <w:tcPr>
            <w:tcW w:w="14508" w:type="dxa"/>
            <w:gridSpan w:val="2"/>
            <w:vAlign w:val="center"/>
          </w:tcPr>
          <w:p w:rsidR="00D15521" w:rsidRPr="003A2226" w:rsidRDefault="00D15521" w:rsidP="003A2226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1g. If individual shares a room, individual was given a choice of a roommate(s):</w:t>
            </w:r>
            <w:r w:rsidR="003A2226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     </w:t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D15521" w:rsidRPr="003A2226" w:rsidTr="00B46B8E">
        <w:trPr>
          <w:trHeight w:val="315"/>
        </w:trPr>
        <w:tc>
          <w:tcPr>
            <w:tcW w:w="14508" w:type="dxa"/>
            <w:gridSpan w:val="2"/>
            <w:vAlign w:val="center"/>
          </w:tcPr>
          <w:p w:rsidR="00D15521" w:rsidRPr="003A2226" w:rsidRDefault="00D15521" w:rsidP="003A2226">
            <w:p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1</w:t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t>h</w:t>
            </w:r>
            <w:r w:rsidRPr="003A2226">
              <w:rPr>
                <w:rFonts w:ascii="Gill Sans MT" w:hAnsi="Gill Sans MT"/>
                <w:sz w:val="26"/>
                <w:szCs w:val="26"/>
              </w:rPr>
              <w:t xml:space="preserve">. Individual knows s/he </w:t>
            </w:r>
            <w:r w:rsidR="003A2226">
              <w:rPr>
                <w:rFonts w:ascii="Gill Sans MT" w:hAnsi="Gill Sans MT"/>
                <w:sz w:val="26"/>
                <w:szCs w:val="26"/>
              </w:rPr>
              <w:t>can request a roommate change?</w:t>
            </w:r>
            <w:r w:rsidR="003A2226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     </w:t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</w:tbl>
    <w:p w:rsidR="00D15521" w:rsidRPr="003A2226" w:rsidRDefault="00D15521" w:rsidP="00D54FF7">
      <w:pPr>
        <w:rPr>
          <w:rFonts w:ascii="Gill Sans MT" w:hAnsi="Gill Sans MT"/>
          <w:sz w:val="26"/>
          <w:szCs w:val="2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508"/>
      </w:tblGrid>
      <w:tr w:rsidR="006A2F02" w:rsidRPr="003A2226" w:rsidTr="006A2F02">
        <w:trPr>
          <w:trHeight w:val="352"/>
        </w:trPr>
        <w:tc>
          <w:tcPr>
            <w:tcW w:w="14508" w:type="dxa"/>
            <w:shd w:val="clear" w:color="auto" w:fill="D9D9D9" w:themeFill="background1" w:themeFillShade="D9"/>
            <w:vAlign w:val="center"/>
          </w:tcPr>
          <w:p w:rsidR="006A2F02" w:rsidRPr="003A2226" w:rsidRDefault="006A2F02" w:rsidP="003A2226">
            <w:pPr>
              <w:pStyle w:val="ListParagraph"/>
              <w:numPr>
                <w:ilvl w:val="0"/>
                <w:numId w:val="29"/>
              </w:num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 xml:space="preserve">Describe the ability the individual has to </w:t>
            </w:r>
            <w:r w:rsidR="00720FAD" w:rsidRPr="003A2226">
              <w:rPr>
                <w:rFonts w:ascii="Gill Sans MT" w:hAnsi="Gill Sans MT"/>
                <w:bCs/>
                <w:sz w:val="26"/>
                <w:szCs w:val="26"/>
              </w:rPr>
              <w:t>choose and control a schedule that meets his/her wishes</w:t>
            </w:r>
            <w:r w:rsidR="00CA40BC" w:rsidRPr="003A2226">
              <w:rPr>
                <w:rFonts w:ascii="Gill Sans MT" w:hAnsi="Gill Sans MT"/>
                <w:bCs/>
                <w:sz w:val="26"/>
                <w:szCs w:val="26"/>
              </w:rPr>
              <w:t>.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     </w:t>
            </w:r>
          </w:p>
        </w:tc>
      </w:tr>
      <w:tr w:rsidR="006A2F02" w:rsidRPr="003A2226" w:rsidTr="00847295">
        <w:trPr>
          <w:trHeight w:val="318"/>
        </w:trPr>
        <w:tc>
          <w:tcPr>
            <w:tcW w:w="14508" w:type="dxa"/>
            <w:vAlign w:val="center"/>
          </w:tcPr>
          <w:p w:rsidR="006A2F02" w:rsidRPr="003A2226" w:rsidRDefault="00847295" w:rsidP="006C2018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2a. I</w:t>
            </w:r>
            <w:r w:rsidR="00720FAD" w:rsidRPr="003A2226">
              <w:rPr>
                <w:rFonts w:ascii="Gill Sans MT" w:hAnsi="Gill Sans MT"/>
                <w:bCs/>
                <w:sz w:val="26"/>
                <w:szCs w:val="26"/>
              </w:rPr>
              <w:t>ndividual is</w:t>
            </w:r>
            <w:r w:rsidR="00D15521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 </w:t>
            </w:r>
            <w:r w:rsidR="008504C4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able to make choices about his/her schedule </w:t>
            </w:r>
            <w:r w:rsidR="00720FAD" w:rsidRPr="003A2226">
              <w:rPr>
                <w:rFonts w:ascii="Gill Sans MT" w:hAnsi="Gill Sans MT"/>
                <w:bCs/>
                <w:sz w:val="26"/>
                <w:szCs w:val="26"/>
              </w:rPr>
              <w:t>for waking, bathing, eating, exercising, activities, etc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847295" w:rsidRPr="003A2226" w:rsidTr="006A2F02">
        <w:trPr>
          <w:trHeight w:val="315"/>
        </w:trPr>
        <w:tc>
          <w:tcPr>
            <w:tcW w:w="14508" w:type="dxa"/>
            <w:vAlign w:val="center"/>
          </w:tcPr>
          <w:p w:rsidR="00847295" w:rsidRPr="003A2226" w:rsidRDefault="00D15521" w:rsidP="00847295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2b</w:t>
            </w:r>
            <w:r w:rsidR="00847295" w:rsidRPr="003A2226">
              <w:rPr>
                <w:rFonts w:ascii="Gill Sans MT" w:hAnsi="Gill Sans MT"/>
                <w:bCs/>
                <w:sz w:val="26"/>
                <w:szCs w:val="26"/>
              </w:rPr>
              <w:t>. Individual has access to such things as a television, radio, and leisure activities that interest him/her and can s/he schedule such activities at his/her convenience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</w:tbl>
    <w:p w:rsidR="006A2F02" w:rsidRPr="003A2226" w:rsidRDefault="006A2F02" w:rsidP="00D54FF7">
      <w:pPr>
        <w:rPr>
          <w:rFonts w:ascii="Gill Sans MT" w:hAnsi="Gill Sans MT"/>
          <w:sz w:val="26"/>
          <w:szCs w:val="2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508"/>
      </w:tblGrid>
      <w:tr w:rsidR="00720FAD" w:rsidRPr="003A2226" w:rsidTr="00B46B8E">
        <w:trPr>
          <w:trHeight w:val="352"/>
        </w:trPr>
        <w:tc>
          <w:tcPr>
            <w:tcW w:w="14508" w:type="dxa"/>
            <w:shd w:val="clear" w:color="auto" w:fill="D9D9D9" w:themeFill="background1" w:themeFillShade="D9"/>
            <w:vAlign w:val="center"/>
          </w:tcPr>
          <w:p w:rsidR="00720FAD" w:rsidRPr="003A2226" w:rsidRDefault="00720FAD" w:rsidP="00847295">
            <w:pPr>
              <w:pStyle w:val="ListParagraph"/>
              <w:numPr>
                <w:ilvl w:val="0"/>
                <w:numId w:val="29"/>
              </w:num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 xml:space="preserve">Describe the ability the individual has to 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>choose when and what to eat.</w:t>
            </w:r>
          </w:p>
        </w:tc>
      </w:tr>
      <w:tr w:rsidR="00720FAD" w:rsidRPr="003A2226" w:rsidTr="00847295">
        <w:trPr>
          <w:trHeight w:val="254"/>
        </w:trPr>
        <w:tc>
          <w:tcPr>
            <w:tcW w:w="14508" w:type="dxa"/>
            <w:vAlign w:val="center"/>
          </w:tcPr>
          <w:p w:rsidR="00720FAD" w:rsidRPr="003A2226" w:rsidRDefault="00847295" w:rsidP="008504C4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3a. I</w:t>
            </w:r>
            <w:r w:rsidR="00720FAD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ndividual has </w:t>
            </w:r>
            <w:r w:rsidR="008504C4" w:rsidRPr="003A2226">
              <w:rPr>
                <w:rFonts w:ascii="Gill Sans MT" w:hAnsi="Gill Sans MT"/>
                <w:bCs/>
                <w:sz w:val="26"/>
                <w:szCs w:val="26"/>
              </w:rPr>
              <w:t>the ability to make choi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ces about when and what to eat.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847295" w:rsidRPr="003A2226" w:rsidTr="00B46B8E">
        <w:trPr>
          <w:trHeight w:val="252"/>
        </w:trPr>
        <w:tc>
          <w:tcPr>
            <w:tcW w:w="14508" w:type="dxa"/>
            <w:vAlign w:val="center"/>
          </w:tcPr>
          <w:p w:rsidR="00847295" w:rsidRPr="003A2226" w:rsidRDefault="00D15521" w:rsidP="00847295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 xml:space="preserve">3b. Individual can access 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snacks at any time.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847295" w:rsidRPr="003A2226" w:rsidTr="00B46B8E">
        <w:trPr>
          <w:trHeight w:val="252"/>
        </w:trPr>
        <w:tc>
          <w:tcPr>
            <w:tcW w:w="14508" w:type="dxa"/>
            <w:vAlign w:val="center"/>
          </w:tcPr>
          <w:p w:rsidR="00847295" w:rsidRPr="003A2226" w:rsidRDefault="00D15521" w:rsidP="00847295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3c. I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>ndividu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al can eat privately if desired.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</w:tbl>
    <w:p w:rsidR="003A2226" w:rsidRPr="003A2226" w:rsidRDefault="003A2226" w:rsidP="00D54FF7">
      <w:pPr>
        <w:rPr>
          <w:rFonts w:ascii="Gill Sans MT" w:hAnsi="Gill Sans MT"/>
          <w:sz w:val="26"/>
          <w:szCs w:val="2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508"/>
      </w:tblGrid>
      <w:tr w:rsidR="001E394B" w:rsidRPr="003A2226" w:rsidTr="00B46B8E">
        <w:trPr>
          <w:trHeight w:val="352"/>
        </w:trPr>
        <w:tc>
          <w:tcPr>
            <w:tcW w:w="14508" w:type="dxa"/>
            <w:shd w:val="clear" w:color="auto" w:fill="D9D9D9" w:themeFill="background1" w:themeFillShade="D9"/>
            <w:vAlign w:val="center"/>
          </w:tcPr>
          <w:p w:rsidR="001E394B" w:rsidRPr="003A2226" w:rsidRDefault="001E394B" w:rsidP="00847295">
            <w:pPr>
              <w:pStyle w:val="Default"/>
              <w:numPr>
                <w:ilvl w:val="0"/>
                <w:numId w:val="29"/>
              </w:num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 xml:space="preserve">Describe the ability the individual 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 xml:space="preserve">has to make private telephone calls/text/email at the individual’s preference and convenience. </w:t>
            </w:r>
          </w:p>
        </w:tc>
      </w:tr>
      <w:tr w:rsidR="001E394B" w:rsidRPr="003A2226" w:rsidTr="00847295">
        <w:trPr>
          <w:trHeight w:val="335"/>
        </w:trPr>
        <w:tc>
          <w:tcPr>
            <w:tcW w:w="14508" w:type="dxa"/>
            <w:vAlign w:val="center"/>
          </w:tcPr>
          <w:p w:rsidR="001E394B" w:rsidRPr="003A2226" w:rsidRDefault="003A2226" w:rsidP="008504C4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4</w:t>
            </w:r>
            <w:r w:rsidR="00847295" w:rsidRPr="003A2226">
              <w:rPr>
                <w:rFonts w:ascii="Gill Sans MT" w:hAnsi="Gill Sans MT"/>
                <w:bCs/>
                <w:sz w:val="26"/>
                <w:szCs w:val="26"/>
              </w:rPr>
              <w:t>a. I</w:t>
            </w:r>
            <w:r w:rsidR="001E394B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ndividual </w:t>
            </w:r>
            <w:r w:rsidR="008504C4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has </w:t>
            </w:r>
            <w:r w:rsidR="001E394B" w:rsidRPr="003A2226">
              <w:rPr>
                <w:rFonts w:ascii="Gill Sans MT" w:hAnsi="Gill Sans MT"/>
                <w:bCs/>
                <w:sz w:val="26"/>
                <w:szCs w:val="26"/>
              </w:rPr>
              <w:t>access to a telephone or other technology device to use for personal commu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nication in private at any time.     </w:t>
            </w:r>
            <w:r>
              <w:rPr>
                <w:rFonts w:ascii="Gill Sans MT" w:hAnsi="Gill Sans MT"/>
                <w:bCs/>
                <w:sz w:val="26"/>
                <w:szCs w:val="26"/>
              </w:rPr>
              <w:t xml:space="preserve">    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2F3694" w:rsidRPr="003A2226" w:rsidTr="00B46B8E">
        <w:trPr>
          <w:trHeight w:val="352"/>
        </w:trPr>
        <w:tc>
          <w:tcPr>
            <w:tcW w:w="14508" w:type="dxa"/>
            <w:shd w:val="clear" w:color="auto" w:fill="D9D9D9" w:themeFill="background1" w:themeFillShade="D9"/>
            <w:vAlign w:val="center"/>
          </w:tcPr>
          <w:p w:rsidR="002F3694" w:rsidRPr="003A2226" w:rsidRDefault="002F3694" w:rsidP="008504C4">
            <w:pPr>
              <w:pStyle w:val="Default"/>
              <w:numPr>
                <w:ilvl w:val="0"/>
                <w:numId w:val="29"/>
              </w:num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lastRenderedPageBreak/>
              <w:t xml:space="preserve">Describe the 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>degree to which the setting is</w:t>
            </w:r>
            <w:r w:rsidR="008504C4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 supportive of community integration.  </w:t>
            </w:r>
          </w:p>
        </w:tc>
      </w:tr>
      <w:tr w:rsidR="00847295" w:rsidRPr="003A2226" w:rsidTr="00B46B8E">
        <w:trPr>
          <w:trHeight w:val="280"/>
        </w:trPr>
        <w:tc>
          <w:tcPr>
            <w:tcW w:w="14508" w:type="dxa"/>
            <w:vAlign w:val="center"/>
          </w:tcPr>
          <w:p w:rsidR="00847295" w:rsidRPr="003A2226" w:rsidRDefault="00847295" w:rsidP="00D15521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5</w:t>
            </w:r>
            <w:r w:rsidR="00D15521" w:rsidRPr="003A2226">
              <w:rPr>
                <w:rFonts w:ascii="Gill Sans MT" w:hAnsi="Gill Sans MT"/>
                <w:bCs/>
                <w:sz w:val="26"/>
                <w:szCs w:val="26"/>
              </w:rPr>
              <w:t>a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>. The setting is in the community among other privat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e residences, retail businesses.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847295" w:rsidRPr="003A2226" w:rsidTr="00B46B8E">
        <w:trPr>
          <w:trHeight w:val="280"/>
        </w:trPr>
        <w:tc>
          <w:tcPr>
            <w:tcW w:w="14508" w:type="dxa"/>
            <w:vAlign w:val="center"/>
          </w:tcPr>
          <w:p w:rsidR="00847295" w:rsidRPr="003A2226" w:rsidRDefault="00847295" w:rsidP="00D15521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5</w:t>
            </w:r>
            <w:r w:rsidR="00D15521" w:rsidRPr="003A2226">
              <w:rPr>
                <w:rFonts w:ascii="Gill Sans MT" w:hAnsi="Gill Sans MT"/>
                <w:bCs/>
                <w:sz w:val="26"/>
                <w:szCs w:val="26"/>
              </w:rPr>
              <w:t>b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 xml:space="preserve">. </w:t>
            </w:r>
            <w:r w:rsidR="008504C4" w:rsidRPr="003A2226">
              <w:rPr>
                <w:rFonts w:ascii="Gill Sans MT" w:hAnsi="Gill Sans MT"/>
                <w:bCs/>
                <w:sz w:val="26"/>
                <w:szCs w:val="26"/>
              </w:rPr>
              <w:t>The individual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 may have visitors at any time.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</w:tbl>
    <w:p w:rsidR="001E394B" w:rsidRPr="003A2226" w:rsidRDefault="001E394B" w:rsidP="00D54FF7">
      <w:pPr>
        <w:rPr>
          <w:rFonts w:ascii="Gill Sans MT" w:hAnsi="Gill Sans MT"/>
          <w:sz w:val="26"/>
          <w:szCs w:val="2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508"/>
      </w:tblGrid>
      <w:tr w:rsidR="002F3694" w:rsidRPr="003A2226" w:rsidTr="00B46B8E">
        <w:trPr>
          <w:trHeight w:val="352"/>
        </w:trPr>
        <w:tc>
          <w:tcPr>
            <w:tcW w:w="14508" w:type="dxa"/>
            <w:shd w:val="clear" w:color="auto" w:fill="D9D9D9" w:themeFill="background1" w:themeFillShade="D9"/>
            <w:vAlign w:val="center"/>
          </w:tcPr>
          <w:p w:rsidR="002F3694" w:rsidRPr="003A2226" w:rsidRDefault="002F3694" w:rsidP="00847295">
            <w:pPr>
              <w:pStyle w:val="Default"/>
              <w:numPr>
                <w:ilvl w:val="0"/>
                <w:numId w:val="29"/>
              </w:num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Describe the degree to which the physical environment meets the needs of the individual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 xml:space="preserve">. </w:t>
            </w:r>
          </w:p>
        </w:tc>
      </w:tr>
      <w:tr w:rsidR="00847295" w:rsidRPr="003A2226" w:rsidTr="00B46B8E">
        <w:trPr>
          <w:trHeight w:val="335"/>
        </w:trPr>
        <w:tc>
          <w:tcPr>
            <w:tcW w:w="14508" w:type="dxa"/>
            <w:vAlign w:val="center"/>
          </w:tcPr>
          <w:p w:rsidR="006C2018" w:rsidRPr="003A2226" w:rsidRDefault="00D15521" w:rsidP="003A2226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6a</w:t>
            </w:r>
            <w:r w:rsidR="00847295" w:rsidRPr="003A2226">
              <w:rPr>
                <w:rFonts w:ascii="Gill Sans MT" w:hAnsi="Gill Sans MT"/>
                <w:bCs/>
                <w:sz w:val="26"/>
                <w:szCs w:val="26"/>
              </w:rPr>
              <w:t>. The setting is physically accessible and there are no obstructions such as steps, lips in a doorway, narrow hallways, etc., limiting the individual’s mobility in the setting or if present there are environmental adaptations such as a stair lift or elevator to ameliorate the obstruction.</w:t>
            </w:r>
            <w:r w:rsidR="003A2226">
              <w:rPr>
                <w:rFonts w:ascii="Gill Sans MT" w:hAnsi="Gill Sans MT"/>
                <w:bCs/>
                <w:sz w:val="26"/>
                <w:szCs w:val="26"/>
              </w:rPr>
              <w:t xml:space="preserve">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847295" w:rsidRPr="003A2226" w:rsidTr="00B46B8E">
        <w:trPr>
          <w:trHeight w:val="335"/>
        </w:trPr>
        <w:tc>
          <w:tcPr>
            <w:tcW w:w="14508" w:type="dxa"/>
            <w:vAlign w:val="center"/>
          </w:tcPr>
          <w:p w:rsidR="00847295" w:rsidRPr="003A2226" w:rsidRDefault="00D15521" w:rsidP="00AA699A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6b</w:t>
            </w:r>
            <w:r w:rsidR="00847295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. </w:t>
            </w:r>
            <w:r w:rsidR="00AA699A" w:rsidRPr="003A2226">
              <w:rPr>
                <w:rFonts w:ascii="Gill Sans MT" w:hAnsi="Gill Sans MT"/>
                <w:bCs/>
                <w:sz w:val="26"/>
                <w:szCs w:val="26"/>
              </w:rPr>
              <w:t>I</w:t>
            </w:r>
            <w:r w:rsidR="00847295" w:rsidRPr="003A2226">
              <w:rPr>
                <w:rFonts w:ascii="Gill Sans MT" w:hAnsi="Gill Sans MT"/>
                <w:bCs/>
                <w:sz w:val="26"/>
                <w:szCs w:val="26"/>
              </w:rPr>
              <w:t>ndividual (if in need of supports to move about the setting as s/he chooses) has supports provided, such as grab bars, seats in the bathroom, ramps for wheel chairs, via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ble exits for emergencies, etc.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</w:tbl>
    <w:p w:rsidR="002F3694" w:rsidRPr="003A2226" w:rsidRDefault="002F3694" w:rsidP="00D54FF7">
      <w:pPr>
        <w:rPr>
          <w:rFonts w:ascii="Gill Sans MT" w:hAnsi="Gill Sans MT"/>
          <w:sz w:val="26"/>
          <w:szCs w:val="2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508"/>
      </w:tblGrid>
      <w:tr w:rsidR="00961F47" w:rsidRPr="003A2226" w:rsidTr="00B46B8E">
        <w:trPr>
          <w:trHeight w:val="352"/>
        </w:trPr>
        <w:tc>
          <w:tcPr>
            <w:tcW w:w="14508" w:type="dxa"/>
            <w:shd w:val="clear" w:color="auto" w:fill="D9D9D9" w:themeFill="background1" w:themeFillShade="D9"/>
            <w:vAlign w:val="center"/>
          </w:tcPr>
          <w:p w:rsidR="00961F47" w:rsidRPr="003A2226" w:rsidRDefault="00961F47" w:rsidP="00AA699A">
            <w:pPr>
              <w:pStyle w:val="Default"/>
              <w:numPr>
                <w:ilvl w:val="0"/>
                <w:numId w:val="29"/>
              </w:num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Describe the individual’s access to the community.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 xml:space="preserve"> </w:t>
            </w:r>
          </w:p>
        </w:tc>
      </w:tr>
      <w:tr w:rsidR="00961F47" w:rsidRPr="003A2226" w:rsidTr="00AA699A">
        <w:trPr>
          <w:trHeight w:val="287"/>
        </w:trPr>
        <w:tc>
          <w:tcPr>
            <w:tcW w:w="14508" w:type="dxa"/>
            <w:vAlign w:val="center"/>
          </w:tcPr>
          <w:p w:rsidR="00961F47" w:rsidRPr="003A2226" w:rsidRDefault="00AA699A" w:rsidP="00AA699A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 xml:space="preserve">7a. </w:t>
            </w:r>
            <w:r w:rsidR="00961F47" w:rsidRPr="003A2226">
              <w:rPr>
                <w:rFonts w:ascii="Gill Sans MT" w:hAnsi="Gill Sans MT"/>
                <w:bCs/>
                <w:sz w:val="26"/>
                <w:szCs w:val="26"/>
              </w:rPr>
              <w:t>Ind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ividual can come and go at will.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AA699A" w:rsidRPr="003A2226" w:rsidTr="00B46B8E">
        <w:trPr>
          <w:trHeight w:val="280"/>
        </w:trPr>
        <w:tc>
          <w:tcPr>
            <w:tcW w:w="14508" w:type="dxa"/>
            <w:vAlign w:val="center"/>
          </w:tcPr>
          <w:p w:rsidR="00AA699A" w:rsidRPr="003A2226" w:rsidRDefault="00D15521" w:rsidP="00AA699A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7b</w:t>
            </w:r>
            <w:r w:rsidR="00AA699A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. There is a curfew or other requirement for a scheduled return 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to the setting.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AA699A" w:rsidRPr="003A2226" w:rsidTr="00B46B8E">
        <w:trPr>
          <w:trHeight w:val="280"/>
        </w:trPr>
        <w:tc>
          <w:tcPr>
            <w:tcW w:w="14508" w:type="dxa"/>
            <w:vAlign w:val="center"/>
          </w:tcPr>
          <w:p w:rsidR="00AA699A" w:rsidRPr="003A2226" w:rsidRDefault="00D15521" w:rsidP="00AA699A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7c</w:t>
            </w:r>
            <w:r w:rsidR="00AA699A" w:rsidRPr="003A2226">
              <w:rPr>
                <w:rFonts w:ascii="Gill Sans MT" w:hAnsi="Gill Sans MT"/>
                <w:bCs/>
                <w:sz w:val="26"/>
                <w:szCs w:val="26"/>
              </w:rPr>
              <w:t>. Individual has access to public transportation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, if desired.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</w:tbl>
    <w:p w:rsidR="00961F47" w:rsidRPr="003A2226" w:rsidRDefault="00961F47" w:rsidP="00D54FF7">
      <w:pPr>
        <w:rPr>
          <w:rFonts w:ascii="Gill Sans MT" w:hAnsi="Gill Sans MT"/>
          <w:sz w:val="26"/>
          <w:szCs w:val="2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508"/>
      </w:tblGrid>
      <w:tr w:rsidR="00A42FE4" w:rsidRPr="003A2226" w:rsidTr="00B46B8E">
        <w:trPr>
          <w:trHeight w:val="352"/>
        </w:trPr>
        <w:tc>
          <w:tcPr>
            <w:tcW w:w="14508" w:type="dxa"/>
            <w:shd w:val="clear" w:color="auto" w:fill="D9D9D9" w:themeFill="background1" w:themeFillShade="D9"/>
            <w:vAlign w:val="center"/>
          </w:tcPr>
          <w:p w:rsidR="00A42FE4" w:rsidRPr="003A2226" w:rsidRDefault="00A42FE4" w:rsidP="00AA699A">
            <w:pPr>
              <w:pStyle w:val="Default"/>
              <w:numPr>
                <w:ilvl w:val="0"/>
                <w:numId w:val="29"/>
              </w:num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 xml:space="preserve">Describe the individual’s </w:t>
            </w:r>
            <w:r w:rsidR="00B30286" w:rsidRPr="003A2226">
              <w:rPr>
                <w:rFonts w:ascii="Gill Sans MT" w:hAnsi="Gill Sans MT"/>
                <w:sz w:val="26"/>
                <w:szCs w:val="26"/>
              </w:rPr>
              <w:t xml:space="preserve">sense of privacy. 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 xml:space="preserve"> </w:t>
            </w:r>
          </w:p>
        </w:tc>
      </w:tr>
      <w:tr w:rsidR="00A42FE4" w:rsidRPr="003A2226" w:rsidTr="00AA699A">
        <w:trPr>
          <w:trHeight w:val="322"/>
        </w:trPr>
        <w:tc>
          <w:tcPr>
            <w:tcW w:w="14508" w:type="dxa"/>
            <w:vAlign w:val="center"/>
          </w:tcPr>
          <w:p w:rsidR="00A42FE4" w:rsidRPr="003A2226" w:rsidRDefault="00AA699A" w:rsidP="006C2018">
            <w:pPr>
              <w:pStyle w:val="Default"/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 xml:space="preserve">8a. </w:t>
            </w:r>
            <w:r w:rsidR="00454975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Individual expresses that he/she has privacy in 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his/her own room and in the bathroom.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AA699A" w:rsidRPr="003A2226" w:rsidTr="00B46B8E">
        <w:trPr>
          <w:trHeight w:val="315"/>
        </w:trPr>
        <w:tc>
          <w:tcPr>
            <w:tcW w:w="14508" w:type="dxa"/>
            <w:vAlign w:val="center"/>
          </w:tcPr>
          <w:p w:rsidR="00AA699A" w:rsidRPr="003A2226" w:rsidRDefault="00AA699A" w:rsidP="00AA699A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 xml:space="preserve">8b. Individual can 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close and lock the bedroom door.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  <w:tr w:rsidR="00AA699A" w:rsidRPr="003A2226" w:rsidTr="00B46B8E">
        <w:trPr>
          <w:trHeight w:val="315"/>
        </w:trPr>
        <w:tc>
          <w:tcPr>
            <w:tcW w:w="14508" w:type="dxa"/>
            <w:vAlign w:val="center"/>
          </w:tcPr>
          <w:p w:rsidR="00AA699A" w:rsidRPr="003A2226" w:rsidRDefault="00AA699A" w:rsidP="00D15521">
            <w:pPr>
              <w:pStyle w:val="Default"/>
              <w:rPr>
                <w:rFonts w:ascii="Gill Sans MT" w:hAnsi="Gill Sans MT"/>
                <w:bCs/>
                <w:sz w:val="26"/>
                <w:szCs w:val="26"/>
              </w:rPr>
            </w:pPr>
            <w:r w:rsidRPr="003A2226">
              <w:rPr>
                <w:rFonts w:ascii="Gill Sans MT" w:hAnsi="Gill Sans MT"/>
                <w:bCs/>
                <w:sz w:val="26"/>
                <w:szCs w:val="26"/>
              </w:rPr>
              <w:t>8</w:t>
            </w:r>
            <w:r w:rsidR="00D15521" w:rsidRPr="003A2226">
              <w:rPr>
                <w:rFonts w:ascii="Gill Sans MT" w:hAnsi="Gill Sans MT"/>
                <w:bCs/>
                <w:sz w:val="26"/>
                <w:szCs w:val="26"/>
              </w:rPr>
              <w:t>c</w:t>
            </w:r>
            <w:r w:rsidRPr="003A2226">
              <w:rPr>
                <w:rFonts w:ascii="Gill Sans MT" w:hAnsi="Gill Sans MT"/>
                <w:bCs/>
                <w:sz w:val="26"/>
                <w:szCs w:val="26"/>
              </w:rPr>
              <w:t>. Staff or other residents always knock and receive permission prior to enterin</w:t>
            </w:r>
            <w:r w:rsidR="006C2018" w:rsidRPr="003A2226">
              <w:rPr>
                <w:rFonts w:ascii="Gill Sans MT" w:hAnsi="Gill Sans MT"/>
                <w:bCs/>
                <w:sz w:val="26"/>
                <w:szCs w:val="26"/>
              </w:rPr>
              <w:t xml:space="preserve">g the individual’s living space.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Yes     </w:t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6C2018" w:rsidRPr="003A2226">
              <w:rPr>
                <w:rFonts w:ascii="Gill Sans MT" w:hAnsi="Gill Sans MT"/>
                <w:sz w:val="26"/>
                <w:szCs w:val="26"/>
              </w:rPr>
              <w:t xml:space="preserve"> No</w:t>
            </w:r>
          </w:p>
        </w:tc>
      </w:tr>
    </w:tbl>
    <w:p w:rsidR="00E449D0" w:rsidRPr="003A2226" w:rsidRDefault="00E449D0" w:rsidP="00D54FF7">
      <w:pPr>
        <w:rPr>
          <w:rFonts w:ascii="Gill Sans MT" w:hAnsi="Gill Sans MT"/>
          <w:sz w:val="26"/>
          <w:szCs w:val="2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508"/>
      </w:tblGrid>
      <w:tr w:rsidR="00D54FF7" w:rsidRPr="003A2226" w:rsidTr="006C2018">
        <w:trPr>
          <w:trHeight w:val="1088"/>
        </w:trPr>
        <w:tc>
          <w:tcPr>
            <w:tcW w:w="14508" w:type="dxa"/>
            <w:shd w:val="clear" w:color="auto" w:fill="F2F2F2" w:themeFill="background1" w:themeFillShade="F2"/>
            <w:vAlign w:val="center"/>
          </w:tcPr>
          <w:p w:rsidR="008E2E1D" w:rsidRPr="003A2226" w:rsidRDefault="008E2E1D" w:rsidP="008E2E1D">
            <w:p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 xml:space="preserve">Individuals providing information for assessment </w:t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Pr="003A2226">
              <w:rPr>
                <w:rFonts w:ascii="Gill Sans MT" w:hAnsi="Gill Sans MT"/>
                <w:sz w:val="26"/>
                <w:szCs w:val="26"/>
              </w:rPr>
              <w:t xml:space="preserve"> Individual  </w:t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  <w:t xml:space="preserve">    </w:t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</w:p>
          <w:p w:rsidR="003A2226" w:rsidRPr="003A2226" w:rsidRDefault="008E2E1D" w:rsidP="008E2E1D">
            <w:p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Pr="003A2226">
              <w:rPr>
                <w:rFonts w:ascii="Gill Sans MT" w:hAnsi="Gill Sans MT"/>
                <w:sz w:val="26"/>
                <w:szCs w:val="26"/>
              </w:rPr>
              <w:tab/>
            </w:r>
            <w:r w:rsidR="003A2226">
              <w:rPr>
                <w:rFonts w:ascii="Gill Sans MT" w:hAnsi="Gill Sans MT"/>
                <w:sz w:val="26"/>
                <w:szCs w:val="26"/>
              </w:rPr>
              <w:t xml:space="preserve">          </w:t>
            </w:r>
            <w:r w:rsidRPr="003A2226">
              <w:rPr>
                <w:rFonts w:ascii="Gill Sans MT" w:hAnsi="Gill Sans MT"/>
                <w:sz w:val="26"/>
                <w:szCs w:val="26"/>
              </w:rPr>
              <w:sym w:font="Wingdings" w:char="F06F"/>
            </w:r>
            <w:r w:rsidR="003A2226" w:rsidRPr="003A2226">
              <w:rPr>
                <w:rFonts w:ascii="Gill Sans MT" w:hAnsi="Gill Sans MT"/>
                <w:sz w:val="26"/>
                <w:szCs w:val="26"/>
              </w:rPr>
              <w:t xml:space="preserve"> Other respondent (include information on relationship to the individual)  </w:t>
            </w:r>
          </w:p>
          <w:p w:rsidR="003A2226" w:rsidRPr="003A2226" w:rsidRDefault="003A2226" w:rsidP="008E2E1D">
            <w:pPr>
              <w:rPr>
                <w:rFonts w:ascii="Gill Sans MT" w:hAnsi="Gill Sans MT"/>
                <w:sz w:val="26"/>
                <w:szCs w:val="26"/>
              </w:rPr>
            </w:pPr>
          </w:p>
          <w:p w:rsidR="008E2E1D" w:rsidRPr="003A2226" w:rsidRDefault="003A2226" w:rsidP="003A2226">
            <w:pPr>
              <w:jc w:val="right"/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 xml:space="preserve">                    __________________________________________________________________________________</w:t>
            </w:r>
          </w:p>
          <w:p w:rsidR="003A2226" w:rsidRPr="003A2226" w:rsidRDefault="003A2226" w:rsidP="008E2E1D">
            <w:pPr>
              <w:rPr>
                <w:rFonts w:ascii="Gill Sans MT" w:hAnsi="Gill Sans MT"/>
                <w:sz w:val="26"/>
                <w:szCs w:val="26"/>
              </w:rPr>
            </w:pPr>
          </w:p>
          <w:p w:rsidR="00D54FF7" w:rsidRPr="003A2226" w:rsidRDefault="008E2E1D" w:rsidP="003A2226">
            <w:pPr>
              <w:rPr>
                <w:rFonts w:ascii="Gill Sans MT" w:hAnsi="Gill Sans MT"/>
                <w:sz w:val="26"/>
                <w:szCs w:val="26"/>
              </w:rPr>
            </w:pPr>
            <w:r w:rsidRPr="003A2226">
              <w:rPr>
                <w:rFonts w:ascii="Gill Sans MT" w:hAnsi="Gill Sans MT"/>
                <w:sz w:val="26"/>
                <w:szCs w:val="26"/>
              </w:rPr>
              <w:t>Please ensure this information is completed for all sections of the assessment.</w:t>
            </w:r>
          </w:p>
        </w:tc>
      </w:tr>
    </w:tbl>
    <w:p w:rsidR="00D54FF7" w:rsidRPr="003A2226" w:rsidRDefault="00D54FF7" w:rsidP="003A2226">
      <w:pPr>
        <w:rPr>
          <w:rFonts w:ascii="Gill Sans MT" w:hAnsi="Gill Sans MT"/>
          <w:smallCaps/>
          <w:sz w:val="26"/>
          <w:szCs w:val="26"/>
        </w:rPr>
      </w:pPr>
    </w:p>
    <w:sectPr w:rsidR="00D54FF7" w:rsidRPr="003A2226" w:rsidSect="00A1336F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7D" w:rsidRDefault="00CF217D" w:rsidP="00C00652">
      <w:r>
        <w:separator/>
      </w:r>
    </w:p>
  </w:endnote>
  <w:endnote w:type="continuationSeparator" w:id="0">
    <w:p w:rsidR="00CF217D" w:rsidRDefault="00CF217D" w:rsidP="00C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162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6A2F02" w:rsidRPr="00195837" w:rsidRDefault="006A2F02">
        <w:pPr>
          <w:pStyle w:val="Footer"/>
          <w:jc w:val="center"/>
          <w:rPr>
            <w:rFonts w:asciiTheme="minorHAnsi" w:hAnsiTheme="minorHAnsi" w:cstheme="minorHAnsi"/>
          </w:rPr>
        </w:pPr>
        <w:r w:rsidRPr="00195837">
          <w:rPr>
            <w:rFonts w:asciiTheme="minorHAnsi" w:hAnsiTheme="minorHAnsi" w:cstheme="minorHAnsi"/>
          </w:rPr>
          <w:fldChar w:fldCharType="begin"/>
        </w:r>
        <w:r w:rsidRPr="00195837">
          <w:rPr>
            <w:rFonts w:asciiTheme="minorHAnsi" w:hAnsiTheme="minorHAnsi" w:cstheme="minorHAnsi"/>
          </w:rPr>
          <w:instrText xml:space="preserve"> PAGE   \* MERGEFORMAT </w:instrText>
        </w:r>
        <w:r w:rsidRPr="00195837">
          <w:rPr>
            <w:rFonts w:asciiTheme="minorHAnsi" w:hAnsiTheme="minorHAnsi" w:cstheme="minorHAnsi"/>
          </w:rPr>
          <w:fldChar w:fldCharType="separate"/>
        </w:r>
        <w:r w:rsidR="00DC0609">
          <w:rPr>
            <w:rFonts w:asciiTheme="minorHAnsi" w:hAnsiTheme="minorHAnsi" w:cstheme="minorHAnsi"/>
            <w:noProof/>
          </w:rPr>
          <w:t>2</w:t>
        </w:r>
        <w:r w:rsidRPr="00195837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6A2F02" w:rsidRDefault="006A2F02" w:rsidP="00D11FD0">
    <w:pPr>
      <w:pStyle w:val="Footer"/>
      <w:jc w:val="right"/>
    </w:pPr>
    <w:r>
      <w:t>REVISED</w:t>
    </w:r>
    <w:r w:rsidR="00D73B13">
      <w:t xml:space="preserve"> for HCBS Settings </w:t>
    </w:r>
    <w:r>
      <w:t>2-</w:t>
    </w:r>
    <w:r w:rsidR="00D73B13">
      <w:t>2</w:t>
    </w:r>
    <w:r w:rsidR="003A2226">
      <w:t>7</w:t>
    </w:r>
    <w:r>
      <w:t>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7D" w:rsidRDefault="00CF217D" w:rsidP="00C00652">
      <w:r>
        <w:separator/>
      </w:r>
    </w:p>
  </w:footnote>
  <w:footnote w:type="continuationSeparator" w:id="0">
    <w:p w:rsidR="00CF217D" w:rsidRDefault="00CF217D" w:rsidP="00C0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02" w:rsidRPr="00195837" w:rsidRDefault="00DC0609" w:rsidP="005450FD">
    <w:pPr>
      <w:pStyle w:val="Header"/>
      <w:tabs>
        <w:tab w:val="clear" w:pos="9360"/>
        <w:tab w:val="right" w:pos="13950"/>
      </w:tabs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1032926523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 w:cstheme="minorHAnsi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A2F02">
      <w:rPr>
        <w:rFonts w:asciiTheme="minorHAnsi" w:hAnsiTheme="minorHAnsi" w:cstheme="minorHAnsi"/>
      </w:rPr>
      <w:t>DC DEPARTMENT OF HEALTH CARE FINANCE LTCSS ASSESSMENT TOOL V2.0</w:t>
    </w:r>
    <w:r w:rsidR="006A2F02">
      <w:rPr>
        <w:rFonts w:asciiTheme="minorHAnsi" w:hAnsiTheme="minorHAnsi" w:cstheme="minorHAnsi"/>
      </w:rPr>
      <w:tab/>
    </w:r>
    <w:r w:rsidR="006A2F02" w:rsidRPr="00195837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814"/>
    <w:multiLevelType w:val="hybridMultilevel"/>
    <w:tmpl w:val="2E6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11F94"/>
    <w:multiLevelType w:val="hybridMultilevel"/>
    <w:tmpl w:val="352C4520"/>
    <w:lvl w:ilvl="0" w:tplc="492EFF8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13F"/>
    <w:multiLevelType w:val="hybridMultilevel"/>
    <w:tmpl w:val="2F26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B42"/>
    <w:multiLevelType w:val="hybridMultilevel"/>
    <w:tmpl w:val="2E6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5E74"/>
    <w:multiLevelType w:val="hybridMultilevel"/>
    <w:tmpl w:val="2E6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E6105"/>
    <w:multiLevelType w:val="hybridMultilevel"/>
    <w:tmpl w:val="2E6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3272"/>
    <w:multiLevelType w:val="hybridMultilevel"/>
    <w:tmpl w:val="61AEEB70"/>
    <w:lvl w:ilvl="0" w:tplc="26725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477E"/>
    <w:multiLevelType w:val="hybridMultilevel"/>
    <w:tmpl w:val="2F26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337D2"/>
    <w:multiLevelType w:val="hybridMultilevel"/>
    <w:tmpl w:val="2F26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8DF"/>
    <w:multiLevelType w:val="hybridMultilevel"/>
    <w:tmpl w:val="99D06368"/>
    <w:lvl w:ilvl="0" w:tplc="D73A52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21E7E"/>
    <w:multiLevelType w:val="hybridMultilevel"/>
    <w:tmpl w:val="2F26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72604"/>
    <w:multiLevelType w:val="hybridMultilevel"/>
    <w:tmpl w:val="2E6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5944"/>
    <w:multiLevelType w:val="hybridMultilevel"/>
    <w:tmpl w:val="1C567036"/>
    <w:lvl w:ilvl="0" w:tplc="5DAE37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03C1F"/>
    <w:multiLevelType w:val="hybridMultilevel"/>
    <w:tmpl w:val="4D226E1E"/>
    <w:lvl w:ilvl="0" w:tplc="654481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B05AB"/>
    <w:multiLevelType w:val="hybridMultilevel"/>
    <w:tmpl w:val="2E6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B0330"/>
    <w:multiLevelType w:val="hybridMultilevel"/>
    <w:tmpl w:val="B0B46622"/>
    <w:lvl w:ilvl="0" w:tplc="04A6C7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14040"/>
    <w:multiLevelType w:val="hybridMultilevel"/>
    <w:tmpl w:val="2F26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61C"/>
    <w:multiLevelType w:val="hybridMultilevel"/>
    <w:tmpl w:val="75CA536A"/>
    <w:lvl w:ilvl="0" w:tplc="816A21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90A08"/>
    <w:multiLevelType w:val="hybridMultilevel"/>
    <w:tmpl w:val="EDB28D66"/>
    <w:lvl w:ilvl="0" w:tplc="40C2C0E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C3093"/>
    <w:multiLevelType w:val="hybridMultilevel"/>
    <w:tmpl w:val="2E6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52DC3"/>
    <w:multiLevelType w:val="hybridMultilevel"/>
    <w:tmpl w:val="2F26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84AAB"/>
    <w:multiLevelType w:val="hybridMultilevel"/>
    <w:tmpl w:val="FE48A87C"/>
    <w:lvl w:ilvl="0" w:tplc="AE604FA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D41A12"/>
    <w:multiLevelType w:val="hybridMultilevel"/>
    <w:tmpl w:val="2E6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55D43"/>
    <w:multiLevelType w:val="hybridMultilevel"/>
    <w:tmpl w:val="54D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F1BEB"/>
    <w:multiLevelType w:val="hybridMultilevel"/>
    <w:tmpl w:val="D6A89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15F6E"/>
    <w:multiLevelType w:val="hybridMultilevel"/>
    <w:tmpl w:val="AF247780"/>
    <w:lvl w:ilvl="0" w:tplc="A4CEF8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9515AE"/>
    <w:multiLevelType w:val="hybridMultilevel"/>
    <w:tmpl w:val="CEA4DDC2"/>
    <w:lvl w:ilvl="0" w:tplc="C748D1C4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C3E5A"/>
    <w:multiLevelType w:val="hybridMultilevel"/>
    <w:tmpl w:val="2F26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046B2"/>
    <w:multiLevelType w:val="hybridMultilevel"/>
    <w:tmpl w:val="2E62B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000EC"/>
    <w:multiLevelType w:val="hybridMultilevel"/>
    <w:tmpl w:val="8B769926"/>
    <w:lvl w:ilvl="0" w:tplc="AF0CF88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3"/>
  </w:num>
  <w:num w:numId="5">
    <w:abstractNumId w:val="28"/>
  </w:num>
  <w:num w:numId="6">
    <w:abstractNumId w:val="4"/>
  </w:num>
  <w:num w:numId="7">
    <w:abstractNumId w:val="14"/>
  </w:num>
  <w:num w:numId="8">
    <w:abstractNumId w:val="5"/>
  </w:num>
  <w:num w:numId="9">
    <w:abstractNumId w:val="22"/>
  </w:num>
  <w:num w:numId="10">
    <w:abstractNumId w:val="23"/>
  </w:num>
  <w:num w:numId="11">
    <w:abstractNumId w:val="16"/>
  </w:num>
  <w:num w:numId="12">
    <w:abstractNumId w:val="27"/>
  </w:num>
  <w:num w:numId="13">
    <w:abstractNumId w:val="8"/>
  </w:num>
  <w:num w:numId="14">
    <w:abstractNumId w:val="10"/>
  </w:num>
  <w:num w:numId="15">
    <w:abstractNumId w:val="9"/>
  </w:num>
  <w:num w:numId="16">
    <w:abstractNumId w:val="26"/>
  </w:num>
  <w:num w:numId="17">
    <w:abstractNumId w:val="13"/>
  </w:num>
  <w:num w:numId="18">
    <w:abstractNumId w:val="6"/>
  </w:num>
  <w:num w:numId="19">
    <w:abstractNumId w:val="17"/>
  </w:num>
  <w:num w:numId="20">
    <w:abstractNumId w:val="15"/>
  </w:num>
  <w:num w:numId="21">
    <w:abstractNumId w:val="1"/>
  </w:num>
  <w:num w:numId="22">
    <w:abstractNumId w:val="29"/>
  </w:num>
  <w:num w:numId="23">
    <w:abstractNumId w:val="21"/>
  </w:num>
  <w:num w:numId="24">
    <w:abstractNumId w:val="7"/>
  </w:num>
  <w:num w:numId="25">
    <w:abstractNumId w:val="2"/>
  </w:num>
  <w:num w:numId="26">
    <w:abstractNumId w:val="18"/>
  </w:num>
  <w:num w:numId="27">
    <w:abstractNumId w:val="20"/>
  </w:num>
  <w:num w:numId="28">
    <w:abstractNumId w:val="12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8"/>
    <w:rsid w:val="00020A89"/>
    <w:rsid w:val="000237F2"/>
    <w:rsid w:val="00044B94"/>
    <w:rsid w:val="00053201"/>
    <w:rsid w:val="000639AA"/>
    <w:rsid w:val="000743B6"/>
    <w:rsid w:val="000A22D2"/>
    <w:rsid w:val="000A7693"/>
    <w:rsid w:val="000B50AC"/>
    <w:rsid w:val="000D387C"/>
    <w:rsid w:val="000D6E6D"/>
    <w:rsid w:val="000E1897"/>
    <w:rsid w:val="000F27BA"/>
    <w:rsid w:val="00105538"/>
    <w:rsid w:val="00113490"/>
    <w:rsid w:val="00114B70"/>
    <w:rsid w:val="00147BD4"/>
    <w:rsid w:val="0015413D"/>
    <w:rsid w:val="001542A8"/>
    <w:rsid w:val="00162E13"/>
    <w:rsid w:val="0017059B"/>
    <w:rsid w:val="00172F1F"/>
    <w:rsid w:val="001740A2"/>
    <w:rsid w:val="00195837"/>
    <w:rsid w:val="001B23A5"/>
    <w:rsid w:val="001B6905"/>
    <w:rsid w:val="001B7EAF"/>
    <w:rsid w:val="001D08EB"/>
    <w:rsid w:val="001D4374"/>
    <w:rsid w:val="001D57FD"/>
    <w:rsid w:val="001E2316"/>
    <w:rsid w:val="001E394B"/>
    <w:rsid w:val="00204767"/>
    <w:rsid w:val="0023748E"/>
    <w:rsid w:val="00243B73"/>
    <w:rsid w:val="00247A8C"/>
    <w:rsid w:val="002776C5"/>
    <w:rsid w:val="002778B7"/>
    <w:rsid w:val="00283801"/>
    <w:rsid w:val="00290D43"/>
    <w:rsid w:val="002C0A6C"/>
    <w:rsid w:val="002C4293"/>
    <w:rsid w:val="002D2485"/>
    <w:rsid w:val="002E4B5A"/>
    <w:rsid w:val="002E55D4"/>
    <w:rsid w:val="002E5A2B"/>
    <w:rsid w:val="002E7B27"/>
    <w:rsid w:val="002F1463"/>
    <w:rsid w:val="002F3694"/>
    <w:rsid w:val="00304966"/>
    <w:rsid w:val="00324D31"/>
    <w:rsid w:val="00340A5F"/>
    <w:rsid w:val="003543FE"/>
    <w:rsid w:val="00363FE8"/>
    <w:rsid w:val="003861E7"/>
    <w:rsid w:val="003919A2"/>
    <w:rsid w:val="003A2226"/>
    <w:rsid w:val="003B7F1F"/>
    <w:rsid w:val="00401D60"/>
    <w:rsid w:val="004434E3"/>
    <w:rsid w:val="00454975"/>
    <w:rsid w:val="00457FD6"/>
    <w:rsid w:val="00460469"/>
    <w:rsid w:val="004611D5"/>
    <w:rsid w:val="0046341F"/>
    <w:rsid w:val="00474869"/>
    <w:rsid w:val="00475444"/>
    <w:rsid w:val="00495CC5"/>
    <w:rsid w:val="004B22D9"/>
    <w:rsid w:val="004B43A5"/>
    <w:rsid w:val="004D7376"/>
    <w:rsid w:val="004E4205"/>
    <w:rsid w:val="004E5913"/>
    <w:rsid w:val="004F074D"/>
    <w:rsid w:val="00502045"/>
    <w:rsid w:val="0050253A"/>
    <w:rsid w:val="00525C32"/>
    <w:rsid w:val="005450FD"/>
    <w:rsid w:val="00555263"/>
    <w:rsid w:val="00574964"/>
    <w:rsid w:val="00582B53"/>
    <w:rsid w:val="00591F46"/>
    <w:rsid w:val="005A73C2"/>
    <w:rsid w:val="005B3631"/>
    <w:rsid w:val="005D500D"/>
    <w:rsid w:val="00612AEE"/>
    <w:rsid w:val="0061353B"/>
    <w:rsid w:val="00614DF3"/>
    <w:rsid w:val="00620145"/>
    <w:rsid w:val="006213FB"/>
    <w:rsid w:val="006223F5"/>
    <w:rsid w:val="006761C4"/>
    <w:rsid w:val="00676F84"/>
    <w:rsid w:val="006A2F02"/>
    <w:rsid w:val="006B3A09"/>
    <w:rsid w:val="006C2018"/>
    <w:rsid w:val="006F3464"/>
    <w:rsid w:val="007004B8"/>
    <w:rsid w:val="007109BA"/>
    <w:rsid w:val="00720FAD"/>
    <w:rsid w:val="00766E85"/>
    <w:rsid w:val="00772120"/>
    <w:rsid w:val="00772C04"/>
    <w:rsid w:val="007775F1"/>
    <w:rsid w:val="00792821"/>
    <w:rsid w:val="007A132E"/>
    <w:rsid w:val="007C4328"/>
    <w:rsid w:val="007D31D4"/>
    <w:rsid w:val="007D43B5"/>
    <w:rsid w:val="007E1F25"/>
    <w:rsid w:val="007E6AF6"/>
    <w:rsid w:val="007F37D3"/>
    <w:rsid w:val="007F5BB0"/>
    <w:rsid w:val="0081275B"/>
    <w:rsid w:val="00812835"/>
    <w:rsid w:val="008214CC"/>
    <w:rsid w:val="00835CE7"/>
    <w:rsid w:val="00845E09"/>
    <w:rsid w:val="00847295"/>
    <w:rsid w:val="008504C4"/>
    <w:rsid w:val="00855F58"/>
    <w:rsid w:val="00875A94"/>
    <w:rsid w:val="00883066"/>
    <w:rsid w:val="00884D1B"/>
    <w:rsid w:val="00894C96"/>
    <w:rsid w:val="008A7D80"/>
    <w:rsid w:val="008D789B"/>
    <w:rsid w:val="008E175B"/>
    <w:rsid w:val="008E2E1D"/>
    <w:rsid w:val="008E7928"/>
    <w:rsid w:val="00960CC4"/>
    <w:rsid w:val="00961F47"/>
    <w:rsid w:val="00970B1C"/>
    <w:rsid w:val="00981EBA"/>
    <w:rsid w:val="00992B53"/>
    <w:rsid w:val="009C15B4"/>
    <w:rsid w:val="009C79B7"/>
    <w:rsid w:val="009D7110"/>
    <w:rsid w:val="009E5A33"/>
    <w:rsid w:val="009F0A9D"/>
    <w:rsid w:val="00A1336F"/>
    <w:rsid w:val="00A32858"/>
    <w:rsid w:val="00A41B76"/>
    <w:rsid w:val="00A42FE4"/>
    <w:rsid w:val="00A47FD8"/>
    <w:rsid w:val="00A81B97"/>
    <w:rsid w:val="00A8231A"/>
    <w:rsid w:val="00A9259A"/>
    <w:rsid w:val="00AA699A"/>
    <w:rsid w:val="00AB10CB"/>
    <w:rsid w:val="00AB7AD7"/>
    <w:rsid w:val="00AD1A79"/>
    <w:rsid w:val="00AD392B"/>
    <w:rsid w:val="00AE6485"/>
    <w:rsid w:val="00AE7474"/>
    <w:rsid w:val="00AE7F42"/>
    <w:rsid w:val="00AF3CC9"/>
    <w:rsid w:val="00AF6F95"/>
    <w:rsid w:val="00B06BBE"/>
    <w:rsid w:val="00B12B09"/>
    <w:rsid w:val="00B1784C"/>
    <w:rsid w:val="00B30286"/>
    <w:rsid w:val="00B35A92"/>
    <w:rsid w:val="00B5454B"/>
    <w:rsid w:val="00B57BDC"/>
    <w:rsid w:val="00B62EF8"/>
    <w:rsid w:val="00B714FC"/>
    <w:rsid w:val="00BD2055"/>
    <w:rsid w:val="00BD595D"/>
    <w:rsid w:val="00BE25C0"/>
    <w:rsid w:val="00C00652"/>
    <w:rsid w:val="00C32B75"/>
    <w:rsid w:val="00C33857"/>
    <w:rsid w:val="00C403B7"/>
    <w:rsid w:val="00C51056"/>
    <w:rsid w:val="00C540FD"/>
    <w:rsid w:val="00C82F84"/>
    <w:rsid w:val="00C83581"/>
    <w:rsid w:val="00C846A9"/>
    <w:rsid w:val="00C85552"/>
    <w:rsid w:val="00C9638E"/>
    <w:rsid w:val="00CA40BC"/>
    <w:rsid w:val="00CA4C67"/>
    <w:rsid w:val="00CB0D11"/>
    <w:rsid w:val="00CC04F6"/>
    <w:rsid w:val="00CE2029"/>
    <w:rsid w:val="00CF217D"/>
    <w:rsid w:val="00D11FD0"/>
    <w:rsid w:val="00D12380"/>
    <w:rsid w:val="00D15521"/>
    <w:rsid w:val="00D32FE8"/>
    <w:rsid w:val="00D404FA"/>
    <w:rsid w:val="00D50C68"/>
    <w:rsid w:val="00D54FF7"/>
    <w:rsid w:val="00D73B13"/>
    <w:rsid w:val="00D76AEB"/>
    <w:rsid w:val="00D83F01"/>
    <w:rsid w:val="00D8628F"/>
    <w:rsid w:val="00DA4AA1"/>
    <w:rsid w:val="00DB3571"/>
    <w:rsid w:val="00DC013A"/>
    <w:rsid w:val="00DC0609"/>
    <w:rsid w:val="00DC36AE"/>
    <w:rsid w:val="00E16BF6"/>
    <w:rsid w:val="00E449D0"/>
    <w:rsid w:val="00E84B4B"/>
    <w:rsid w:val="00E96381"/>
    <w:rsid w:val="00EA0126"/>
    <w:rsid w:val="00EA398A"/>
    <w:rsid w:val="00EB3CEA"/>
    <w:rsid w:val="00EC71FF"/>
    <w:rsid w:val="00EF1415"/>
    <w:rsid w:val="00EF61AC"/>
    <w:rsid w:val="00F274A6"/>
    <w:rsid w:val="00F30EAB"/>
    <w:rsid w:val="00F512AF"/>
    <w:rsid w:val="00F53334"/>
    <w:rsid w:val="00F64822"/>
    <w:rsid w:val="00F65BE8"/>
    <w:rsid w:val="00F9494B"/>
    <w:rsid w:val="00F94E13"/>
    <w:rsid w:val="00FB2745"/>
    <w:rsid w:val="00FB6A30"/>
    <w:rsid w:val="00FC3D7F"/>
    <w:rsid w:val="00FD4A44"/>
    <w:rsid w:val="00FF1011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52"/>
  </w:style>
  <w:style w:type="paragraph" w:styleId="Footer">
    <w:name w:val="footer"/>
    <w:basedOn w:val="Normal"/>
    <w:link w:val="FooterChar"/>
    <w:uiPriority w:val="99"/>
    <w:unhideWhenUsed/>
    <w:rsid w:val="00C0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52"/>
  </w:style>
  <w:style w:type="paragraph" w:styleId="ListParagraph">
    <w:name w:val="List Paragraph"/>
    <w:basedOn w:val="Normal"/>
    <w:uiPriority w:val="34"/>
    <w:qFormat/>
    <w:rsid w:val="0081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D43"/>
    <w:rPr>
      <w:b/>
      <w:bCs/>
      <w:sz w:val="20"/>
      <w:szCs w:val="20"/>
    </w:rPr>
  </w:style>
  <w:style w:type="paragraph" w:customStyle="1" w:styleId="Default">
    <w:name w:val="Default"/>
    <w:rsid w:val="00720F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52"/>
  </w:style>
  <w:style w:type="paragraph" w:styleId="Footer">
    <w:name w:val="footer"/>
    <w:basedOn w:val="Normal"/>
    <w:link w:val="FooterChar"/>
    <w:uiPriority w:val="99"/>
    <w:unhideWhenUsed/>
    <w:rsid w:val="00C00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52"/>
  </w:style>
  <w:style w:type="paragraph" w:styleId="ListParagraph">
    <w:name w:val="List Paragraph"/>
    <w:basedOn w:val="Normal"/>
    <w:uiPriority w:val="34"/>
    <w:qFormat/>
    <w:rsid w:val="00812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D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D43"/>
    <w:rPr>
      <w:b/>
      <w:bCs/>
      <w:sz w:val="20"/>
      <w:szCs w:val="20"/>
    </w:rPr>
  </w:style>
  <w:style w:type="paragraph" w:customStyle="1" w:styleId="Default">
    <w:name w:val="Default"/>
    <w:rsid w:val="00720F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8E45-9005-42E1-94E6-F9A19310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Rogers</dc:creator>
  <cp:lastModifiedBy>DHCF</cp:lastModifiedBy>
  <cp:revision>2</cp:revision>
  <cp:lastPrinted>2014-10-30T19:01:00Z</cp:lastPrinted>
  <dcterms:created xsi:type="dcterms:W3CDTF">2015-03-30T17:56:00Z</dcterms:created>
  <dcterms:modified xsi:type="dcterms:W3CDTF">2015-03-30T17:56:00Z</dcterms:modified>
</cp:coreProperties>
</file>